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D8A3A7">
      <w:pPr>
        <w:spacing w:line="360" w:lineRule="auto"/>
        <w:ind w:right="-512" w:rightChars="-244"/>
        <w:jc w:val="center"/>
        <w:outlineLvl w:val="0"/>
        <w:rPr>
          <w:rFonts w:hint="eastAsia" w:ascii="宋体" w:hAnsi="宋体"/>
          <w:b/>
          <w:sz w:val="44"/>
          <w:szCs w:val="44"/>
        </w:rPr>
      </w:pPr>
    </w:p>
    <w:p w14:paraId="4D0B41C4">
      <w:pPr>
        <w:spacing w:line="360" w:lineRule="auto"/>
        <w:ind w:right="-512" w:rightChars="-244"/>
        <w:jc w:val="center"/>
        <w:outlineLvl w:val="0"/>
        <w:rPr>
          <w:rFonts w:ascii="宋体" w:hAnsi="宋体"/>
          <w:b/>
          <w:sz w:val="44"/>
          <w:szCs w:val="44"/>
        </w:rPr>
      </w:pPr>
      <w:r>
        <w:rPr>
          <w:rFonts w:hint="eastAsia" w:ascii="宋体" w:hAnsi="宋体"/>
          <w:b/>
          <w:sz w:val="44"/>
          <w:szCs w:val="44"/>
        </w:rPr>
        <w:t>暂停/终止研究报告</w:t>
      </w:r>
    </w:p>
    <w:p w14:paraId="43E6DF09">
      <w:pPr>
        <w:spacing w:line="360" w:lineRule="auto"/>
        <w:ind w:right="-512" w:rightChars="-244"/>
        <w:jc w:val="center"/>
        <w:outlineLvl w:val="0"/>
        <w:rPr>
          <w:rFonts w:hint="eastAsia"/>
          <w:b/>
          <w:sz w:val="28"/>
          <w:szCs w:val="28"/>
        </w:rPr>
      </w:pP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0"/>
        <w:gridCol w:w="2409"/>
        <w:gridCol w:w="2092"/>
        <w:gridCol w:w="2412"/>
      </w:tblGrid>
      <w:tr w14:paraId="75A98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0B072627">
            <w:pPr>
              <w:overflowPunct w:val="0"/>
              <w:jc w:val="center"/>
              <w:rPr>
                <w:rFonts w:ascii="Times New Roman" w:hAnsi="Times New Roman" w:cs="Times New Roman"/>
                <w:sz w:val="28"/>
                <w:szCs w:val="28"/>
              </w:rPr>
            </w:pPr>
            <w:r>
              <w:rPr>
                <w:rFonts w:ascii="Times New Roman" w:hAnsi="Times New Roman" w:cs="Times New Roman"/>
                <w:sz w:val="28"/>
                <w:szCs w:val="28"/>
              </w:rPr>
              <w:t>版本号</w:t>
            </w:r>
          </w:p>
        </w:tc>
        <w:tc>
          <w:tcPr>
            <w:tcW w:w="1338" w:type="pct"/>
            <w:vAlign w:val="center"/>
          </w:tcPr>
          <w:p w14:paraId="2C4F5D64">
            <w:pPr>
              <w:overflowPunct w:val="0"/>
              <w:jc w:val="center"/>
              <w:rPr>
                <w:rFonts w:ascii="Times New Roman" w:hAnsi="Times New Roman" w:cs="Times New Roman"/>
                <w:sz w:val="28"/>
                <w:szCs w:val="28"/>
              </w:rPr>
            </w:pPr>
            <w:r>
              <w:rPr>
                <w:rFonts w:ascii="Times New Roman" w:hAnsi="Times New Roman" w:cs="Times New Roman"/>
                <w:sz w:val="28"/>
                <w:szCs w:val="28"/>
              </w:rPr>
              <w:t>第1.0版</w:t>
            </w:r>
          </w:p>
        </w:tc>
        <w:tc>
          <w:tcPr>
            <w:tcW w:w="1162" w:type="pct"/>
            <w:vAlign w:val="center"/>
          </w:tcPr>
          <w:p w14:paraId="7BBE9A25">
            <w:pPr>
              <w:overflowPunct w:val="0"/>
              <w:jc w:val="center"/>
              <w:rPr>
                <w:rFonts w:ascii="Times New Roman" w:hAnsi="Times New Roman" w:cs="Times New Roman"/>
                <w:spacing w:val="200"/>
                <w:kern w:val="0"/>
                <w:sz w:val="28"/>
                <w:szCs w:val="28"/>
              </w:rPr>
            </w:pPr>
            <w:r>
              <w:rPr>
                <w:rFonts w:ascii="Times New Roman" w:hAnsi="Times New Roman" w:cs="Times New Roman"/>
                <w:spacing w:val="200"/>
                <w:kern w:val="0"/>
                <w:sz w:val="28"/>
                <w:szCs w:val="28"/>
                <w:fitText w:val="960" w:id="-512597248"/>
              </w:rPr>
              <w:t>页</w:t>
            </w:r>
            <w:r>
              <w:rPr>
                <w:rFonts w:ascii="Times New Roman" w:hAnsi="Times New Roman" w:cs="Times New Roman"/>
                <w:spacing w:val="0"/>
                <w:kern w:val="0"/>
                <w:sz w:val="28"/>
                <w:szCs w:val="28"/>
                <w:fitText w:val="960" w:id="-512597248"/>
              </w:rPr>
              <w:t>数</w:t>
            </w:r>
          </w:p>
        </w:tc>
        <w:tc>
          <w:tcPr>
            <w:tcW w:w="1339" w:type="pct"/>
            <w:vAlign w:val="center"/>
          </w:tcPr>
          <w:p w14:paraId="5A2C6EF5">
            <w:pPr>
              <w:overflowPunct w:val="0"/>
              <w:jc w:val="center"/>
              <w:rPr>
                <w:rFonts w:ascii="Times New Roman" w:hAnsi="Times New Roman" w:cs="Times New Roman"/>
                <w:sz w:val="28"/>
                <w:szCs w:val="28"/>
              </w:rPr>
            </w:pPr>
            <w:r>
              <w:rPr>
                <w:rFonts w:ascii="Times New Roman" w:hAnsi="Times New Roman" w:cs="Times New Roman"/>
                <w:sz w:val="28"/>
                <w:szCs w:val="28"/>
              </w:rPr>
              <w:t>共3页</w:t>
            </w:r>
          </w:p>
        </w:tc>
      </w:tr>
      <w:tr w14:paraId="76162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04BAD1BB">
            <w:pPr>
              <w:overflowPunct w:val="0"/>
              <w:jc w:val="center"/>
              <w:rPr>
                <w:sz w:val="28"/>
                <w:szCs w:val="28"/>
              </w:rPr>
            </w:pPr>
            <w:r>
              <w:rPr>
                <w:sz w:val="28"/>
                <w:szCs w:val="28"/>
              </w:rPr>
              <w:t>起草人</w:t>
            </w:r>
          </w:p>
        </w:tc>
        <w:tc>
          <w:tcPr>
            <w:tcW w:w="1338" w:type="pct"/>
            <w:vAlign w:val="center"/>
          </w:tcPr>
          <w:p w14:paraId="0E0C9A20">
            <w:pPr>
              <w:overflowPunct w:val="0"/>
              <w:jc w:val="center"/>
              <w:rPr>
                <w:sz w:val="28"/>
                <w:szCs w:val="28"/>
              </w:rPr>
            </w:pPr>
          </w:p>
        </w:tc>
        <w:tc>
          <w:tcPr>
            <w:tcW w:w="1162" w:type="pct"/>
            <w:vAlign w:val="center"/>
          </w:tcPr>
          <w:p w14:paraId="14817107">
            <w:pPr>
              <w:overflowPunct w:val="0"/>
              <w:jc w:val="center"/>
              <w:rPr>
                <w:sz w:val="28"/>
                <w:szCs w:val="28"/>
              </w:rPr>
            </w:pPr>
            <w:r>
              <w:rPr>
                <w:sz w:val="28"/>
                <w:szCs w:val="28"/>
              </w:rPr>
              <w:t>起草日期</w:t>
            </w:r>
          </w:p>
        </w:tc>
        <w:tc>
          <w:tcPr>
            <w:tcW w:w="1339" w:type="pct"/>
            <w:vAlign w:val="center"/>
          </w:tcPr>
          <w:p w14:paraId="44D9E43F">
            <w:pPr>
              <w:overflowPunct w:val="0"/>
              <w:jc w:val="center"/>
              <w:rPr>
                <w:sz w:val="28"/>
                <w:szCs w:val="28"/>
              </w:rPr>
            </w:pPr>
          </w:p>
        </w:tc>
      </w:tr>
      <w:tr w14:paraId="69B21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4A3270E8">
            <w:pPr>
              <w:overflowPunct w:val="0"/>
              <w:jc w:val="center"/>
              <w:rPr>
                <w:sz w:val="28"/>
                <w:szCs w:val="28"/>
              </w:rPr>
            </w:pPr>
            <w:r>
              <w:rPr>
                <w:sz w:val="28"/>
                <w:szCs w:val="28"/>
              </w:rPr>
              <w:t>审核人</w:t>
            </w:r>
          </w:p>
        </w:tc>
        <w:tc>
          <w:tcPr>
            <w:tcW w:w="1338" w:type="pct"/>
            <w:vAlign w:val="center"/>
          </w:tcPr>
          <w:p w14:paraId="0C2243A2">
            <w:pPr>
              <w:overflowPunct w:val="0"/>
              <w:jc w:val="center"/>
              <w:rPr>
                <w:sz w:val="28"/>
                <w:szCs w:val="28"/>
              </w:rPr>
            </w:pPr>
          </w:p>
        </w:tc>
        <w:tc>
          <w:tcPr>
            <w:tcW w:w="1162" w:type="pct"/>
            <w:vAlign w:val="center"/>
          </w:tcPr>
          <w:p w14:paraId="19895F0B">
            <w:pPr>
              <w:overflowPunct w:val="0"/>
              <w:jc w:val="center"/>
              <w:rPr>
                <w:sz w:val="28"/>
                <w:szCs w:val="28"/>
              </w:rPr>
            </w:pPr>
            <w:r>
              <w:rPr>
                <w:sz w:val="28"/>
                <w:szCs w:val="28"/>
              </w:rPr>
              <w:t>审核日期</w:t>
            </w:r>
          </w:p>
        </w:tc>
        <w:tc>
          <w:tcPr>
            <w:tcW w:w="1339" w:type="pct"/>
            <w:vAlign w:val="center"/>
          </w:tcPr>
          <w:p w14:paraId="460FDD85">
            <w:pPr>
              <w:overflowPunct w:val="0"/>
              <w:jc w:val="center"/>
              <w:rPr>
                <w:sz w:val="28"/>
                <w:szCs w:val="28"/>
              </w:rPr>
            </w:pPr>
          </w:p>
        </w:tc>
      </w:tr>
      <w:tr w14:paraId="750E3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712EC758">
            <w:pPr>
              <w:overflowPunct w:val="0"/>
              <w:jc w:val="center"/>
              <w:rPr>
                <w:sz w:val="28"/>
                <w:szCs w:val="28"/>
              </w:rPr>
            </w:pPr>
            <w:r>
              <w:rPr>
                <w:sz w:val="28"/>
                <w:szCs w:val="28"/>
              </w:rPr>
              <w:t>批准人</w:t>
            </w:r>
          </w:p>
        </w:tc>
        <w:tc>
          <w:tcPr>
            <w:tcW w:w="1338" w:type="pct"/>
            <w:vAlign w:val="center"/>
          </w:tcPr>
          <w:p w14:paraId="2AA274CE">
            <w:pPr>
              <w:overflowPunct w:val="0"/>
              <w:jc w:val="center"/>
              <w:rPr>
                <w:sz w:val="28"/>
                <w:szCs w:val="28"/>
              </w:rPr>
            </w:pPr>
          </w:p>
        </w:tc>
        <w:tc>
          <w:tcPr>
            <w:tcW w:w="1162" w:type="pct"/>
            <w:vAlign w:val="center"/>
          </w:tcPr>
          <w:p w14:paraId="3567C3CD">
            <w:pPr>
              <w:overflowPunct w:val="0"/>
              <w:jc w:val="center"/>
              <w:rPr>
                <w:sz w:val="28"/>
                <w:szCs w:val="28"/>
              </w:rPr>
            </w:pPr>
            <w:r>
              <w:rPr>
                <w:sz w:val="28"/>
                <w:szCs w:val="28"/>
              </w:rPr>
              <w:t>批准日期</w:t>
            </w:r>
          </w:p>
        </w:tc>
        <w:tc>
          <w:tcPr>
            <w:tcW w:w="1339" w:type="pct"/>
            <w:vAlign w:val="center"/>
          </w:tcPr>
          <w:p w14:paraId="68CF5574">
            <w:pPr>
              <w:overflowPunct w:val="0"/>
              <w:jc w:val="center"/>
              <w:rPr>
                <w:sz w:val="28"/>
                <w:szCs w:val="28"/>
              </w:rPr>
            </w:pPr>
          </w:p>
        </w:tc>
      </w:tr>
      <w:tr w14:paraId="7BBA6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3D3AAFA9">
            <w:pPr>
              <w:overflowPunct w:val="0"/>
              <w:jc w:val="center"/>
              <w:rPr>
                <w:sz w:val="28"/>
                <w:szCs w:val="28"/>
              </w:rPr>
            </w:pPr>
            <w:r>
              <w:rPr>
                <w:sz w:val="28"/>
                <w:szCs w:val="28"/>
              </w:rPr>
              <w:t>颁布日期</w:t>
            </w:r>
          </w:p>
        </w:tc>
        <w:tc>
          <w:tcPr>
            <w:tcW w:w="1338" w:type="pct"/>
            <w:vAlign w:val="center"/>
          </w:tcPr>
          <w:p w14:paraId="0F71C46F">
            <w:pPr>
              <w:overflowPunct w:val="0"/>
              <w:jc w:val="center"/>
              <w:rPr>
                <w:sz w:val="28"/>
                <w:szCs w:val="28"/>
              </w:rPr>
            </w:pPr>
          </w:p>
        </w:tc>
        <w:tc>
          <w:tcPr>
            <w:tcW w:w="1162" w:type="pct"/>
            <w:vAlign w:val="center"/>
          </w:tcPr>
          <w:p w14:paraId="1A89883B">
            <w:pPr>
              <w:overflowPunct w:val="0"/>
              <w:jc w:val="center"/>
              <w:rPr>
                <w:sz w:val="28"/>
                <w:szCs w:val="28"/>
              </w:rPr>
            </w:pPr>
            <w:r>
              <w:rPr>
                <w:sz w:val="28"/>
                <w:szCs w:val="28"/>
              </w:rPr>
              <w:t>起效日期</w:t>
            </w:r>
          </w:p>
        </w:tc>
        <w:tc>
          <w:tcPr>
            <w:tcW w:w="1339" w:type="pct"/>
            <w:vAlign w:val="center"/>
          </w:tcPr>
          <w:p w14:paraId="293BF1DD">
            <w:pPr>
              <w:overflowPunct w:val="0"/>
              <w:jc w:val="center"/>
              <w:rPr>
                <w:sz w:val="28"/>
                <w:szCs w:val="28"/>
              </w:rPr>
            </w:pPr>
          </w:p>
        </w:tc>
      </w:tr>
    </w:tbl>
    <w:p w14:paraId="39398059">
      <w:pPr>
        <w:spacing w:line="360" w:lineRule="auto"/>
        <w:ind w:right="-512" w:rightChars="-244"/>
        <w:outlineLvl w:val="0"/>
        <w:rPr>
          <w:b/>
          <w:sz w:val="28"/>
          <w:szCs w:val="28"/>
        </w:rPr>
      </w:pPr>
    </w:p>
    <w:p w14:paraId="6DFD9F62">
      <w:pPr>
        <w:spacing w:line="360" w:lineRule="auto"/>
        <w:ind w:right="-512" w:rightChars="-244"/>
        <w:outlineLvl w:val="0"/>
        <w:rPr>
          <w:b/>
          <w:sz w:val="28"/>
          <w:szCs w:val="28"/>
        </w:rPr>
      </w:pPr>
    </w:p>
    <w:p w14:paraId="35D876A0">
      <w:pPr>
        <w:spacing w:line="360" w:lineRule="auto"/>
        <w:ind w:right="-512" w:rightChars="-244"/>
        <w:outlineLvl w:val="0"/>
        <w:rPr>
          <w:b/>
          <w:sz w:val="28"/>
          <w:szCs w:val="28"/>
        </w:rPr>
      </w:pPr>
    </w:p>
    <w:p w14:paraId="4C4BB410">
      <w:pPr>
        <w:spacing w:line="360" w:lineRule="auto"/>
        <w:ind w:right="-512" w:rightChars="-244"/>
        <w:outlineLvl w:val="0"/>
        <w:rPr>
          <w:bCs/>
          <w:sz w:val="28"/>
          <w:szCs w:val="28"/>
        </w:rPr>
        <w:sectPr>
          <w:headerReference r:id="rId5" w:type="first"/>
          <w:headerReference r:id="rId3" w:type="default"/>
          <w:footerReference r:id="rId6" w:type="default"/>
          <w:headerReference r:id="rId4" w:type="even"/>
          <w:pgSz w:w="11906" w:h="16838"/>
          <w:pgMar w:top="1417" w:right="1418" w:bottom="1417" w:left="1418" w:header="1020" w:footer="1020" w:gutter="283"/>
          <w:cols w:space="0" w:num="1"/>
          <w:docGrid w:type="linesAndChars" w:linePitch="312" w:charSpace="0"/>
        </w:sectPr>
      </w:pPr>
      <w:r>
        <w:rPr>
          <w:rFonts w:hint="eastAsia"/>
          <w:bCs/>
          <w:sz w:val="28"/>
          <w:szCs w:val="28"/>
        </w:rPr>
        <w:t>本表格仅限于福州市第一总医院皮肤病防治院临床试验伦理审查委员会使用，未经许可，不得擅自复制</w:t>
      </w:r>
      <w:bookmarkStart w:id="0" w:name="_Hlk144743645"/>
      <w:r>
        <w:rPr>
          <w:rFonts w:hint="eastAsia"/>
          <w:bCs/>
          <w:sz w:val="28"/>
          <w:szCs w:val="28"/>
        </w:rPr>
        <w:t>、泄露</w:t>
      </w:r>
      <w:bookmarkEnd w:id="0"/>
      <w:r>
        <w:rPr>
          <w:rFonts w:hint="eastAsia"/>
          <w:bCs/>
          <w:sz w:val="28"/>
          <w:szCs w:val="28"/>
        </w:rPr>
        <w:t>、公布及出版。</w:t>
      </w:r>
    </w:p>
    <w:p w14:paraId="2FA7C22B">
      <w:pPr>
        <w:pStyle w:val="2"/>
        <w:spacing w:before="0" w:after="120"/>
        <w:jc w:val="center"/>
        <w:rPr>
          <w:rFonts w:hint="eastAsia" w:ascii="宋体" w:hAnsi="宋体" w:eastAsia="宋体" w:cs="宋体"/>
          <w:sz w:val="21"/>
          <w:szCs w:val="21"/>
        </w:rPr>
      </w:pPr>
      <w:r>
        <w:rPr>
          <w:rFonts w:hint="eastAsia" w:ascii="宋体" w:hAnsi="宋体" w:eastAsia="宋体" w:cs="宋体"/>
          <w:sz w:val="28"/>
          <w:szCs w:val="28"/>
        </w:rPr>
        <w:t>暂停/终止研究报告</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4"/>
        <w:gridCol w:w="87"/>
        <w:gridCol w:w="2052"/>
        <w:gridCol w:w="269"/>
        <w:gridCol w:w="2186"/>
        <w:gridCol w:w="136"/>
        <w:gridCol w:w="2322"/>
      </w:tblGrid>
      <w:tr w14:paraId="2DF05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03" w:type="pct"/>
            <w:vAlign w:val="center"/>
          </w:tcPr>
          <w:p w14:paraId="6B61E11C">
            <w:pPr>
              <w:spacing w:line="288" w:lineRule="auto"/>
              <w:jc w:val="center"/>
              <w:rPr>
                <w:rFonts w:hint="eastAsia" w:ascii="宋体" w:hAnsi="宋体" w:eastAsia="宋体" w:cs="宋体"/>
                <w:color w:val="000000"/>
                <w:szCs w:val="21"/>
              </w:rPr>
            </w:pPr>
            <w:r>
              <w:rPr>
                <w:rFonts w:hint="eastAsia" w:ascii="宋体" w:hAnsi="宋体" w:eastAsia="宋体" w:cs="宋体"/>
                <w:color w:val="000000"/>
                <w:szCs w:val="21"/>
              </w:rPr>
              <w:t>项目名称</w:t>
            </w:r>
          </w:p>
        </w:tc>
        <w:tc>
          <w:tcPr>
            <w:tcW w:w="3797" w:type="pct"/>
            <w:gridSpan w:val="6"/>
            <w:vAlign w:val="center"/>
          </w:tcPr>
          <w:p w14:paraId="4B8B19F0">
            <w:pPr>
              <w:spacing w:line="288" w:lineRule="auto"/>
              <w:rPr>
                <w:rFonts w:hint="eastAsia" w:ascii="宋体" w:hAnsi="宋体" w:eastAsia="宋体" w:cs="宋体"/>
                <w:color w:val="000000"/>
                <w:szCs w:val="21"/>
              </w:rPr>
            </w:pPr>
          </w:p>
        </w:tc>
      </w:tr>
      <w:tr w14:paraId="08B48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jc w:val="center"/>
        </w:trPr>
        <w:tc>
          <w:tcPr>
            <w:tcW w:w="1203" w:type="pct"/>
            <w:vAlign w:val="center"/>
          </w:tcPr>
          <w:p w14:paraId="307A5B3C">
            <w:pPr>
              <w:spacing w:line="288" w:lineRule="auto"/>
              <w:jc w:val="center"/>
              <w:rPr>
                <w:rFonts w:hint="eastAsia" w:ascii="宋体" w:hAnsi="宋体" w:eastAsia="宋体" w:cs="宋体"/>
                <w:color w:val="000000"/>
                <w:szCs w:val="21"/>
              </w:rPr>
            </w:pPr>
            <w:r>
              <w:rPr>
                <w:rFonts w:hint="eastAsia" w:ascii="宋体" w:hAnsi="宋体" w:eastAsia="宋体" w:cs="宋体"/>
                <w:color w:val="000000"/>
                <w:szCs w:val="21"/>
              </w:rPr>
              <w:t>临床研究类别</w:t>
            </w:r>
          </w:p>
        </w:tc>
        <w:tc>
          <w:tcPr>
            <w:tcW w:w="3797" w:type="pct"/>
            <w:gridSpan w:val="6"/>
            <w:vAlign w:val="center"/>
          </w:tcPr>
          <w:p w14:paraId="74E4C43F">
            <w:pPr>
              <w:spacing w:line="288" w:lineRule="auto"/>
              <w:rPr>
                <w:rFonts w:hint="eastAsia" w:ascii="宋体" w:hAnsi="宋体" w:eastAsia="宋体" w:cs="宋体"/>
                <w:color w:val="000000"/>
                <w:szCs w:val="21"/>
              </w:rPr>
            </w:pP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 药物注册临床试验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 申办方发起的非注册性临床研究</w:t>
            </w:r>
          </w:p>
        </w:tc>
      </w:tr>
      <w:tr w14:paraId="29636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03" w:type="pct"/>
            <w:vAlign w:val="center"/>
          </w:tcPr>
          <w:p w14:paraId="47C23CD8">
            <w:pPr>
              <w:spacing w:line="288" w:lineRule="auto"/>
              <w:jc w:val="center"/>
              <w:rPr>
                <w:rFonts w:hint="eastAsia" w:ascii="宋体" w:hAnsi="宋体" w:eastAsia="宋体" w:cs="宋体"/>
                <w:color w:val="000000"/>
                <w:szCs w:val="21"/>
              </w:rPr>
            </w:pPr>
            <w:r>
              <w:rPr>
                <w:rFonts w:hint="eastAsia" w:ascii="宋体" w:hAnsi="宋体" w:eastAsia="宋体" w:cs="宋体"/>
                <w:color w:val="000000"/>
                <w:szCs w:val="21"/>
              </w:rPr>
              <w:t>申办方</w:t>
            </w:r>
          </w:p>
        </w:tc>
        <w:tc>
          <w:tcPr>
            <w:tcW w:w="3797" w:type="pct"/>
            <w:gridSpan w:val="6"/>
            <w:vAlign w:val="center"/>
          </w:tcPr>
          <w:p w14:paraId="08862D40">
            <w:pPr>
              <w:spacing w:line="288" w:lineRule="auto"/>
              <w:jc w:val="center"/>
              <w:rPr>
                <w:rFonts w:hint="eastAsia" w:ascii="宋体" w:hAnsi="宋体" w:eastAsia="宋体" w:cs="宋体"/>
                <w:color w:val="000000"/>
                <w:spacing w:val="20"/>
                <w:szCs w:val="21"/>
              </w:rPr>
            </w:pPr>
          </w:p>
        </w:tc>
      </w:tr>
      <w:tr w14:paraId="4B81F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03" w:type="pct"/>
            <w:vAlign w:val="center"/>
          </w:tcPr>
          <w:p w14:paraId="179AB79A">
            <w:pPr>
              <w:spacing w:line="288" w:lineRule="auto"/>
              <w:jc w:val="center"/>
              <w:rPr>
                <w:rFonts w:hint="eastAsia" w:ascii="宋体" w:hAnsi="宋体" w:eastAsia="宋体" w:cs="宋体"/>
                <w:color w:val="000000"/>
                <w:szCs w:val="21"/>
              </w:rPr>
            </w:pPr>
            <w:r>
              <w:rPr>
                <w:rFonts w:hint="eastAsia" w:ascii="宋体" w:hAnsi="宋体" w:eastAsia="宋体" w:cs="宋体"/>
                <w:color w:val="000000"/>
                <w:szCs w:val="21"/>
              </w:rPr>
              <w:t>主要研究者</w:t>
            </w:r>
          </w:p>
        </w:tc>
        <w:tc>
          <w:tcPr>
            <w:tcW w:w="1152" w:type="pct"/>
            <w:gridSpan w:val="2"/>
            <w:vAlign w:val="center"/>
          </w:tcPr>
          <w:p w14:paraId="7EC271EB">
            <w:pPr>
              <w:spacing w:line="288" w:lineRule="auto"/>
              <w:jc w:val="center"/>
              <w:rPr>
                <w:rFonts w:hint="eastAsia" w:ascii="宋体" w:hAnsi="宋体" w:eastAsia="宋体" w:cs="宋体"/>
                <w:color w:val="000000"/>
                <w:spacing w:val="20"/>
                <w:szCs w:val="21"/>
              </w:rPr>
            </w:pPr>
          </w:p>
        </w:tc>
        <w:tc>
          <w:tcPr>
            <w:tcW w:w="1322" w:type="pct"/>
            <w:gridSpan w:val="2"/>
            <w:vAlign w:val="center"/>
          </w:tcPr>
          <w:p w14:paraId="66A98ECD">
            <w:pPr>
              <w:spacing w:line="288" w:lineRule="auto"/>
              <w:jc w:val="center"/>
              <w:rPr>
                <w:rFonts w:hint="eastAsia" w:ascii="宋体" w:hAnsi="宋体" w:eastAsia="宋体" w:cs="宋体"/>
                <w:color w:val="000000"/>
                <w:spacing w:val="20"/>
                <w:szCs w:val="21"/>
              </w:rPr>
            </w:pPr>
            <w:r>
              <w:rPr>
                <w:rFonts w:hint="eastAsia" w:ascii="宋体" w:hAnsi="宋体" w:eastAsia="宋体" w:cs="宋体"/>
                <w:color w:val="000000"/>
                <w:szCs w:val="21"/>
              </w:rPr>
              <w:t>承担科室</w:t>
            </w:r>
          </w:p>
        </w:tc>
        <w:tc>
          <w:tcPr>
            <w:tcW w:w="1322" w:type="pct"/>
            <w:gridSpan w:val="2"/>
            <w:vAlign w:val="center"/>
          </w:tcPr>
          <w:p w14:paraId="3C41348C">
            <w:pPr>
              <w:spacing w:line="288" w:lineRule="auto"/>
              <w:jc w:val="center"/>
              <w:rPr>
                <w:rFonts w:hint="eastAsia" w:ascii="宋体" w:hAnsi="宋体" w:eastAsia="宋体" w:cs="宋体"/>
                <w:color w:val="000000"/>
                <w:spacing w:val="20"/>
                <w:szCs w:val="21"/>
              </w:rPr>
            </w:pPr>
          </w:p>
        </w:tc>
      </w:tr>
      <w:tr w14:paraId="0BA01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03" w:type="pct"/>
            <w:vAlign w:val="center"/>
          </w:tcPr>
          <w:p w14:paraId="6EE7B425">
            <w:pPr>
              <w:spacing w:line="288" w:lineRule="auto"/>
              <w:jc w:val="center"/>
              <w:rPr>
                <w:rFonts w:hint="eastAsia" w:ascii="宋体" w:hAnsi="宋体" w:eastAsia="宋体" w:cs="宋体"/>
                <w:color w:val="000000"/>
                <w:szCs w:val="21"/>
              </w:rPr>
            </w:pPr>
            <w:r>
              <w:rPr>
                <w:rFonts w:hint="eastAsia" w:ascii="宋体" w:hAnsi="宋体" w:eastAsia="宋体" w:cs="宋体"/>
                <w:color w:val="000000"/>
                <w:szCs w:val="21"/>
              </w:rPr>
              <w:t>递交材料</w:t>
            </w:r>
          </w:p>
        </w:tc>
        <w:tc>
          <w:tcPr>
            <w:tcW w:w="3797" w:type="pct"/>
            <w:gridSpan w:val="6"/>
            <w:vAlign w:val="center"/>
          </w:tcPr>
          <w:p w14:paraId="4FA64322">
            <w:pPr>
              <w:spacing w:line="288" w:lineRule="auto"/>
              <w:jc w:val="center"/>
              <w:rPr>
                <w:rFonts w:hint="eastAsia" w:ascii="宋体" w:hAnsi="宋体" w:eastAsia="宋体" w:cs="宋体"/>
                <w:color w:val="000000"/>
                <w:spacing w:val="20"/>
                <w:szCs w:val="21"/>
              </w:rPr>
            </w:pPr>
          </w:p>
        </w:tc>
      </w:tr>
      <w:tr w14:paraId="1AC0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5000" w:type="pct"/>
            <w:gridSpan w:val="7"/>
            <w:vAlign w:val="center"/>
          </w:tcPr>
          <w:p w14:paraId="34F14A78">
            <w:pPr>
              <w:spacing w:line="288" w:lineRule="auto"/>
              <w:rPr>
                <w:rFonts w:hint="eastAsia" w:ascii="宋体" w:hAnsi="宋体" w:eastAsia="宋体" w:cs="宋体"/>
                <w:b/>
                <w:bCs/>
                <w:color w:val="000000"/>
                <w:szCs w:val="21"/>
              </w:rPr>
            </w:pPr>
            <w:r>
              <w:rPr>
                <w:rFonts w:ascii="Times New Roman" w:hAnsi="Times New Roman" w:eastAsia="宋体" w:cs="Times New Roman"/>
                <w:b/>
                <w:bCs/>
                <w:color w:val="000000"/>
                <w:szCs w:val="21"/>
              </w:rPr>
              <w:t>一、</w:t>
            </w:r>
            <w:r>
              <w:rPr>
                <w:rFonts w:hint="eastAsia" w:ascii="宋体" w:hAnsi="宋体" w:eastAsia="宋体" w:cs="宋体"/>
                <w:b/>
                <w:bCs/>
                <w:color w:val="000000"/>
                <w:szCs w:val="21"/>
              </w:rPr>
              <w:t>一般信息</w:t>
            </w:r>
          </w:p>
          <w:p w14:paraId="57749218">
            <w:pPr>
              <w:spacing w:line="288" w:lineRule="auto"/>
              <w:rPr>
                <w:rFonts w:hint="eastAsia" w:ascii="宋体" w:hAnsi="宋体" w:eastAsia="宋体" w:cs="宋体"/>
                <w:color w:val="000000"/>
                <w:szCs w:val="21"/>
              </w:rPr>
            </w:pPr>
            <w:r>
              <w:rPr>
                <w:rFonts w:ascii="Times New Roman" w:hAnsi="Times New Roman" w:eastAsia="宋体" w:cs="Times New Roman"/>
                <w:color w:val="000000"/>
                <w:szCs w:val="21"/>
              </w:rPr>
              <w:t>1</w:t>
            </w:r>
            <w:r>
              <w:rPr>
                <w:rFonts w:hint="eastAsia" w:ascii="宋体" w:hAnsi="宋体" w:eastAsia="宋体" w:cs="宋体"/>
                <w:color w:val="000000"/>
                <w:szCs w:val="21"/>
              </w:rPr>
              <w:t>.研究阶段：</w:t>
            </w:r>
          </w:p>
          <w:p w14:paraId="260AE370">
            <w:pPr>
              <w:spacing w:line="288" w:lineRule="auto"/>
              <w:rPr>
                <w:rFonts w:hint="eastAsia" w:ascii="宋体" w:hAnsi="宋体" w:eastAsia="宋体" w:cs="宋体"/>
                <w:color w:val="000000"/>
                <w:szCs w:val="21"/>
              </w:rPr>
            </w:pP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 尚未入组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已入组，正在实施研究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 完成入组，研究参与者研究干预尚未完成  </w:t>
            </w:r>
          </w:p>
          <w:p w14:paraId="2B623F7C">
            <w:pPr>
              <w:spacing w:line="288" w:lineRule="auto"/>
              <w:rPr>
                <w:rFonts w:hint="eastAsia" w:ascii="宋体" w:hAnsi="宋体" w:eastAsia="宋体" w:cs="宋体"/>
                <w:color w:val="000000"/>
                <w:szCs w:val="21"/>
              </w:rPr>
            </w:pP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 研究参与者的研究干预已经完成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 研究参与者的随访已经完成  </w:t>
            </w:r>
            <w:r>
              <w:rPr>
                <w:rFonts w:ascii="Wingdings 2" w:hAnsi="Wingdings 2" w:eastAsia="宋体" w:cs="宋体"/>
                <w:color w:val="000000"/>
                <w:szCs w:val="21"/>
              </w:rPr>
              <w:sym w:font="Wingdings 2" w:char="F0A3"/>
            </w:r>
            <w:r>
              <w:rPr>
                <w:rFonts w:hint="eastAsia" w:ascii="宋体" w:hAnsi="宋体" w:eastAsia="宋体" w:cs="宋体"/>
                <w:color w:val="000000"/>
                <w:szCs w:val="21"/>
              </w:rPr>
              <w:t>后期数据处理阶段</w:t>
            </w:r>
          </w:p>
          <w:p w14:paraId="35E5A13C">
            <w:pPr>
              <w:spacing w:line="288" w:lineRule="auto"/>
              <w:rPr>
                <w:rFonts w:hint="eastAsia" w:ascii="宋体" w:hAnsi="宋体" w:eastAsia="宋体" w:cs="宋体"/>
                <w:color w:val="000000"/>
                <w:szCs w:val="21"/>
              </w:rPr>
            </w:pPr>
            <w:r>
              <w:rPr>
                <w:rFonts w:ascii="Times New Roman" w:hAnsi="Times New Roman" w:eastAsia="宋体" w:cs="Times New Roman"/>
                <w:color w:val="000000"/>
                <w:szCs w:val="21"/>
              </w:rPr>
              <w:t>2</w:t>
            </w:r>
            <w:r>
              <w:rPr>
                <w:rFonts w:hint="eastAsia" w:ascii="宋体" w:hAnsi="宋体" w:eastAsia="宋体" w:cs="宋体"/>
                <w:color w:val="000000"/>
                <w:szCs w:val="21"/>
              </w:rPr>
              <w:t>.研究开始日期：_________________（未启动不用填写）</w:t>
            </w:r>
          </w:p>
          <w:p w14:paraId="550D739A">
            <w:pPr>
              <w:spacing w:line="288" w:lineRule="auto"/>
              <w:rPr>
                <w:rFonts w:hint="eastAsia" w:ascii="宋体" w:hAnsi="宋体" w:eastAsia="宋体" w:cs="宋体"/>
                <w:color w:val="000000"/>
                <w:szCs w:val="21"/>
              </w:rPr>
            </w:pPr>
            <w:r>
              <w:rPr>
                <w:rFonts w:ascii="Times New Roman" w:hAnsi="Times New Roman" w:eastAsia="宋体" w:cs="Times New Roman"/>
                <w:color w:val="000000"/>
                <w:szCs w:val="21"/>
              </w:rPr>
              <w:t>3</w:t>
            </w:r>
            <w:r>
              <w:rPr>
                <w:rFonts w:hint="eastAsia" w:ascii="宋体" w:hAnsi="宋体" w:eastAsia="宋体" w:cs="宋体"/>
                <w:color w:val="000000"/>
                <w:szCs w:val="21"/>
              </w:rPr>
              <w:t>.研究报告申请类型：</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暂停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终止 </w:t>
            </w:r>
          </w:p>
          <w:p w14:paraId="2B76AC34">
            <w:pPr>
              <w:tabs>
                <w:tab w:val="left" w:pos="425"/>
              </w:tabs>
              <w:spacing w:line="288" w:lineRule="auto"/>
              <w:rPr>
                <w:rFonts w:hint="eastAsia" w:ascii="宋体" w:hAnsi="宋体" w:eastAsia="宋体" w:cs="宋体"/>
                <w:color w:val="000000"/>
                <w:szCs w:val="21"/>
              </w:rPr>
            </w:pPr>
            <w:r>
              <w:rPr>
                <w:rFonts w:ascii="Times New Roman" w:hAnsi="Times New Roman" w:eastAsia="宋体" w:cs="Times New Roman"/>
                <w:b/>
                <w:bCs/>
                <w:color w:val="000000"/>
                <w:szCs w:val="21"/>
              </w:rPr>
              <w:t>二、</w:t>
            </w:r>
            <w:r>
              <w:rPr>
                <w:rFonts w:hint="eastAsia" w:ascii="宋体" w:hAnsi="宋体" w:eastAsia="宋体" w:cs="宋体"/>
                <w:b/>
                <w:bCs/>
                <w:color w:val="000000"/>
                <w:szCs w:val="21"/>
              </w:rPr>
              <w:t>研究参与者信息</w:t>
            </w:r>
          </w:p>
          <w:p w14:paraId="6B943C1D">
            <w:pPr>
              <w:tabs>
                <w:tab w:val="left" w:pos="425"/>
              </w:tabs>
              <w:spacing w:line="288" w:lineRule="auto"/>
              <w:rPr>
                <w:rFonts w:hint="eastAsia" w:ascii="宋体" w:hAnsi="宋体" w:eastAsia="宋体" w:cs="宋体"/>
                <w:color w:val="000000"/>
                <w:szCs w:val="21"/>
              </w:rPr>
            </w:pPr>
            <w:r>
              <w:rPr>
                <w:rFonts w:ascii="Times New Roman" w:hAnsi="Times New Roman" w:eastAsia="宋体" w:cs="Times New Roman"/>
                <w:color w:val="000000"/>
                <w:szCs w:val="21"/>
              </w:rPr>
              <w:t>1</w:t>
            </w:r>
            <w:r>
              <w:rPr>
                <w:rFonts w:hint="eastAsia" w:ascii="宋体" w:hAnsi="宋体" w:eastAsia="宋体" w:cs="宋体"/>
                <w:color w:val="000000"/>
                <w:szCs w:val="21"/>
              </w:rPr>
              <w:t>.合同研究总例数：</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例</w:t>
            </w:r>
          </w:p>
          <w:p w14:paraId="62E54E37">
            <w:pPr>
              <w:tabs>
                <w:tab w:val="left" w:pos="425"/>
              </w:tabs>
              <w:spacing w:line="288" w:lineRule="auto"/>
              <w:rPr>
                <w:rFonts w:hint="eastAsia" w:ascii="宋体" w:hAnsi="宋体" w:eastAsia="宋体" w:cs="宋体"/>
                <w:color w:val="000000"/>
                <w:szCs w:val="21"/>
              </w:rPr>
            </w:pPr>
            <w:r>
              <w:rPr>
                <w:rFonts w:ascii="Times New Roman" w:hAnsi="Times New Roman" w:eastAsia="宋体" w:cs="Times New Roman"/>
                <w:color w:val="000000"/>
                <w:szCs w:val="21"/>
              </w:rPr>
              <w:t>2</w:t>
            </w:r>
            <w:r>
              <w:rPr>
                <w:rFonts w:hint="eastAsia" w:ascii="宋体" w:hAnsi="宋体" w:eastAsia="宋体" w:cs="宋体"/>
                <w:color w:val="000000"/>
                <w:szCs w:val="21"/>
              </w:rPr>
              <w:t>.已入组例数：</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例</w:t>
            </w:r>
          </w:p>
          <w:p w14:paraId="08B648F0">
            <w:pPr>
              <w:tabs>
                <w:tab w:val="left" w:pos="425"/>
              </w:tabs>
              <w:spacing w:line="288" w:lineRule="auto"/>
              <w:rPr>
                <w:rFonts w:hint="eastAsia" w:ascii="宋体" w:hAnsi="宋体" w:eastAsia="宋体" w:cs="宋体"/>
                <w:color w:val="000000"/>
                <w:szCs w:val="21"/>
              </w:rPr>
            </w:pPr>
            <w:r>
              <w:rPr>
                <w:rFonts w:ascii="Times New Roman" w:hAnsi="Times New Roman" w:eastAsia="宋体" w:cs="Times New Roman"/>
                <w:color w:val="000000"/>
                <w:szCs w:val="21"/>
              </w:rPr>
              <w:t>3</w:t>
            </w:r>
            <w:r>
              <w:rPr>
                <w:rFonts w:hint="eastAsia" w:ascii="宋体" w:hAnsi="宋体" w:eastAsia="宋体" w:cs="宋体"/>
                <w:color w:val="000000"/>
                <w:szCs w:val="21"/>
              </w:rPr>
              <w:t>.完成观察例数：</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例</w:t>
            </w:r>
          </w:p>
          <w:p w14:paraId="636BCDAF">
            <w:pPr>
              <w:tabs>
                <w:tab w:val="left" w:pos="425"/>
              </w:tabs>
              <w:spacing w:line="288" w:lineRule="auto"/>
              <w:rPr>
                <w:rFonts w:hint="eastAsia" w:ascii="宋体" w:hAnsi="宋体" w:eastAsia="宋体" w:cs="宋体"/>
                <w:color w:val="000000"/>
                <w:szCs w:val="21"/>
              </w:rPr>
            </w:pPr>
            <w:r>
              <w:rPr>
                <w:rFonts w:ascii="Times New Roman" w:hAnsi="Times New Roman" w:eastAsia="宋体" w:cs="Times New Roman"/>
                <w:color w:val="000000"/>
                <w:szCs w:val="21"/>
              </w:rPr>
              <w:t>4</w:t>
            </w:r>
            <w:r>
              <w:rPr>
                <w:rFonts w:hint="eastAsia" w:ascii="宋体" w:hAnsi="宋体" w:eastAsia="宋体" w:cs="宋体"/>
                <w:color w:val="000000"/>
                <w:szCs w:val="21"/>
              </w:rPr>
              <w:t>.提前退出例数：</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例（请另附“提前退出研究参与者一览表”）</w:t>
            </w:r>
          </w:p>
          <w:p w14:paraId="0C34B152">
            <w:pPr>
              <w:tabs>
                <w:tab w:val="left" w:pos="425"/>
              </w:tabs>
              <w:spacing w:line="288" w:lineRule="auto"/>
              <w:rPr>
                <w:rFonts w:hint="eastAsia" w:ascii="宋体" w:hAnsi="宋体" w:eastAsia="宋体" w:cs="宋体"/>
                <w:color w:val="000000"/>
                <w:szCs w:val="21"/>
              </w:rPr>
            </w:pPr>
            <w:r>
              <w:rPr>
                <w:rFonts w:ascii="Times New Roman" w:hAnsi="Times New Roman" w:eastAsia="宋体" w:cs="Times New Roman"/>
                <w:color w:val="000000"/>
                <w:szCs w:val="21"/>
              </w:rPr>
              <w:t>5</w:t>
            </w:r>
            <w:r>
              <w:rPr>
                <w:rFonts w:hint="eastAsia" w:ascii="宋体" w:hAnsi="宋体" w:eastAsia="宋体" w:cs="宋体"/>
                <w:color w:val="000000"/>
                <w:szCs w:val="21"/>
              </w:rPr>
              <w:t>.</w:t>
            </w:r>
            <w:r>
              <w:rPr>
                <w:rFonts w:ascii="Times New Roman" w:hAnsi="Times New Roman" w:eastAsia="宋体" w:cs="Times New Roman"/>
                <w:color w:val="000000"/>
                <w:szCs w:val="21"/>
              </w:rPr>
              <w:t>SAE</w:t>
            </w:r>
            <w:r>
              <w:rPr>
                <w:rFonts w:hint="eastAsia" w:ascii="宋体" w:hAnsi="宋体" w:eastAsia="宋体" w:cs="宋体"/>
                <w:color w:val="000000"/>
                <w:szCs w:val="21"/>
              </w:rPr>
              <w:t>/</w:t>
            </w:r>
            <w:r>
              <w:rPr>
                <w:rFonts w:ascii="Times New Roman" w:hAnsi="Times New Roman" w:eastAsia="宋体" w:cs="Times New Roman"/>
                <w:color w:val="000000"/>
                <w:szCs w:val="21"/>
              </w:rPr>
              <w:t>SUSAR</w:t>
            </w:r>
            <w:r>
              <w:rPr>
                <w:rFonts w:hint="eastAsia" w:ascii="宋体" w:hAnsi="宋体" w:eastAsia="宋体" w:cs="宋体"/>
                <w:color w:val="000000"/>
                <w:szCs w:val="21"/>
              </w:rPr>
              <w:t>例数：</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例（请另附“</w:t>
            </w:r>
            <w:r>
              <w:rPr>
                <w:rFonts w:ascii="Times New Roman" w:hAnsi="Times New Roman" w:eastAsia="宋体" w:cs="Times New Roman"/>
                <w:color w:val="000000"/>
                <w:szCs w:val="21"/>
              </w:rPr>
              <w:t>SAE</w:t>
            </w:r>
            <w:r>
              <w:rPr>
                <w:rFonts w:hint="eastAsia" w:ascii="宋体" w:hAnsi="宋体" w:eastAsia="宋体" w:cs="宋体"/>
                <w:color w:val="000000"/>
                <w:szCs w:val="21"/>
              </w:rPr>
              <w:t>/</w:t>
            </w:r>
            <w:r>
              <w:rPr>
                <w:rFonts w:ascii="Times New Roman" w:hAnsi="Times New Roman" w:eastAsia="宋体" w:cs="Times New Roman"/>
                <w:color w:val="000000"/>
                <w:szCs w:val="21"/>
              </w:rPr>
              <w:t>SUSAR</w:t>
            </w:r>
            <w:r>
              <w:rPr>
                <w:rFonts w:hint="eastAsia" w:ascii="宋体" w:hAnsi="宋体" w:eastAsia="宋体" w:cs="宋体"/>
                <w:color w:val="000000"/>
                <w:szCs w:val="21"/>
              </w:rPr>
              <w:t>一览表”）</w:t>
            </w:r>
          </w:p>
          <w:p w14:paraId="12BED316">
            <w:pPr>
              <w:tabs>
                <w:tab w:val="left" w:pos="425"/>
              </w:tabs>
              <w:spacing w:line="288" w:lineRule="auto"/>
              <w:rPr>
                <w:rFonts w:hint="eastAsia" w:ascii="宋体" w:hAnsi="宋体" w:eastAsia="宋体" w:cs="宋体"/>
                <w:bCs/>
                <w:color w:val="000000"/>
                <w:szCs w:val="21"/>
              </w:rPr>
            </w:pPr>
            <w:r>
              <w:rPr>
                <w:rFonts w:ascii="Times New Roman" w:hAnsi="Times New Roman" w:eastAsia="宋体" w:cs="Times New Roman"/>
                <w:color w:val="000000"/>
                <w:szCs w:val="21"/>
              </w:rPr>
              <w:t>6</w:t>
            </w:r>
            <w:r>
              <w:rPr>
                <w:rFonts w:hint="eastAsia" w:ascii="宋体" w:hAnsi="宋体" w:eastAsia="宋体" w:cs="宋体"/>
                <w:color w:val="000000"/>
                <w:szCs w:val="21"/>
              </w:rPr>
              <w:t>.研究过程中，发生的违背/偏离方案事件：</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例次（请另附“违背/偏离方案一览表”）</w:t>
            </w:r>
          </w:p>
          <w:p w14:paraId="4BE2BBB9">
            <w:pPr>
              <w:tabs>
                <w:tab w:val="left" w:pos="425"/>
              </w:tabs>
              <w:spacing w:line="288" w:lineRule="auto"/>
              <w:rPr>
                <w:rFonts w:hint="eastAsia" w:ascii="宋体" w:hAnsi="宋体" w:eastAsia="宋体" w:cs="宋体"/>
                <w:bCs/>
                <w:color w:val="000000"/>
                <w:szCs w:val="21"/>
              </w:rPr>
            </w:pPr>
            <w:r>
              <w:rPr>
                <w:rFonts w:ascii="Times New Roman" w:hAnsi="Times New Roman" w:eastAsia="宋体" w:cs="Times New Roman"/>
                <w:b/>
                <w:bCs/>
                <w:color w:val="000000"/>
                <w:szCs w:val="21"/>
              </w:rPr>
              <w:t>三、</w:t>
            </w:r>
            <w:r>
              <w:rPr>
                <w:rFonts w:hint="eastAsia" w:ascii="宋体" w:hAnsi="宋体" w:eastAsia="宋体" w:cs="宋体"/>
                <w:b/>
                <w:bCs/>
                <w:color w:val="000000"/>
                <w:szCs w:val="21"/>
              </w:rPr>
              <w:t>暂停/终止研究的原因</w:t>
            </w:r>
            <w:r>
              <w:rPr>
                <w:rFonts w:hint="eastAsia" w:ascii="宋体" w:hAnsi="宋体" w:eastAsia="宋体" w:cs="宋体"/>
                <w:bCs/>
                <w:color w:val="000000"/>
                <w:szCs w:val="21"/>
              </w:rPr>
              <w:t>（可另附页说明）</w:t>
            </w:r>
          </w:p>
          <w:p w14:paraId="103EEAC1">
            <w:pPr>
              <w:spacing w:line="288" w:lineRule="auto"/>
              <w:rPr>
                <w:rFonts w:hint="eastAsia" w:ascii="宋体" w:hAnsi="宋体" w:eastAsia="宋体" w:cs="宋体"/>
                <w:b/>
                <w:bCs/>
                <w:color w:val="000000"/>
                <w:szCs w:val="21"/>
              </w:rPr>
            </w:pPr>
            <w:r>
              <w:rPr>
                <w:rFonts w:ascii="Times New Roman" w:hAnsi="Times New Roman" w:eastAsia="宋体" w:cs="Times New Roman"/>
                <w:b/>
                <w:bCs/>
                <w:color w:val="000000"/>
                <w:szCs w:val="21"/>
              </w:rPr>
              <w:t>四、</w:t>
            </w:r>
            <w:r>
              <w:rPr>
                <w:rFonts w:hint="eastAsia" w:ascii="宋体" w:hAnsi="宋体" w:eastAsia="宋体" w:cs="宋体"/>
                <w:b/>
                <w:bCs/>
                <w:color w:val="000000"/>
                <w:szCs w:val="21"/>
              </w:rPr>
              <w:t>有序终止研究的程序</w:t>
            </w:r>
          </w:p>
          <w:p w14:paraId="08049D70">
            <w:pPr>
              <w:spacing w:line="288" w:lineRule="auto"/>
              <w:rPr>
                <w:rFonts w:hint="eastAsia" w:ascii="宋体" w:hAnsi="宋体" w:eastAsia="宋体" w:cs="宋体"/>
                <w:color w:val="000000"/>
                <w:szCs w:val="21"/>
              </w:rPr>
            </w:pPr>
            <w:r>
              <w:rPr>
                <w:rFonts w:ascii="Times New Roman" w:hAnsi="Times New Roman" w:eastAsia="宋体" w:cs="Times New Roman"/>
                <w:color w:val="000000"/>
                <w:szCs w:val="21"/>
              </w:rPr>
              <w:t>1</w:t>
            </w:r>
            <w:r>
              <w:rPr>
                <w:rFonts w:hint="eastAsia" w:ascii="宋体" w:hAnsi="宋体" w:eastAsia="宋体" w:cs="宋体"/>
                <w:color w:val="000000"/>
                <w:szCs w:val="21"/>
              </w:rPr>
              <w:t>.是否要求召回已完成研究的研究参与者进行随访：</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是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否   </w:t>
            </w:r>
            <w:r>
              <w:rPr>
                <w:rFonts w:ascii="Wingdings 2" w:hAnsi="Wingdings 2" w:eastAsia="宋体" w:cs="宋体"/>
                <w:color w:val="000000"/>
                <w:szCs w:val="21"/>
              </w:rPr>
              <w:sym w:font="Wingdings 2" w:char="F0A3"/>
            </w:r>
            <w:r>
              <w:rPr>
                <w:rFonts w:hint="eastAsia" w:ascii="宋体" w:hAnsi="宋体" w:eastAsia="宋体" w:cs="宋体"/>
                <w:color w:val="000000"/>
                <w:szCs w:val="21"/>
              </w:rPr>
              <w:t>不适用</w:t>
            </w:r>
          </w:p>
          <w:p w14:paraId="43E2C0D5">
            <w:pPr>
              <w:spacing w:line="288" w:lineRule="auto"/>
              <w:rPr>
                <w:rFonts w:hint="eastAsia" w:ascii="宋体" w:hAnsi="宋体" w:eastAsia="宋体" w:cs="宋体"/>
                <w:color w:val="000000"/>
                <w:szCs w:val="21"/>
              </w:rPr>
            </w:pPr>
            <w:r>
              <w:rPr>
                <w:rFonts w:ascii="Times New Roman" w:hAnsi="Times New Roman" w:eastAsia="宋体" w:cs="Times New Roman"/>
                <w:color w:val="000000"/>
                <w:szCs w:val="21"/>
              </w:rPr>
              <w:t>2</w:t>
            </w:r>
            <w:r>
              <w:rPr>
                <w:rFonts w:hint="eastAsia" w:ascii="宋体" w:hAnsi="宋体" w:eastAsia="宋体" w:cs="宋体"/>
                <w:color w:val="000000"/>
                <w:szCs w:val="21"/>
              </w:rPr>
              <w:t>.是否通知在研的研究参与者，研究已经提前终止：</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是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否（请另页说明） </w:t>
            </w:r>
            <w:r>
              <w:rPr>
                <w:rFonts w:ascii="Wingdings 2" w:hAnsi="Wingdings 2" w:eastAsia="宋体" w:cs="宋体"/>
                <w:color w:val="000000"/>
                <w:szCs w:val="21"/>
              </w:rPr>
              <w:sym w:font="Wingdings 2" w:char="F0A3"/>
            </w:r>
            <w:r>
              <w:rPr>
                <w:rFonts w:hint="eastAsia" w:ascii="宋体" w:hAnsi="宋体" w:eastAsia="宋体" w:cs="宋体"/>
                <w:color w:val="000000"/>
                <w:szCs w:val="21"/>
              </w:rPr>
              <w:t>不适用</w:t>
            </w:r>
          </w:p>
          <w:p w14:paraId="6C91C10E">
            <w:pPr>
              <w:spacing w:line="288" w:lineRule="auto"/>
              <w:rPr>
                <w:rFonts w:hint="eastAsia" w:ascii="宋体" w:hAnsi="宋体" w:eastAsia="宋体" w:cs="宋体"/>
                <w:color w:val="000000"/>
                <w:szCs w:val="21"/>
              </w:rPr>
            </w:pPr>
            <w:r>
              <w:rPr>
                <w:rFonts w:ascii="Times New Roman" w:hAnsi="Times New Roman" w:eastAsia="宋体" w:cs="Times New Roman"/>
                <w:color w:val="000000"/>
                <w:szCs w:val="21"/>
              </w:rPr>
              <w:t>3</w:t>
            </w:r>
            <w:r>
              <w:rPr>
                <w:rFonts w:hint="eastAsia" w:ascii="宋体" w:hAnsi="宋体" w:eastAsia="宋体" w:cs="宋体"/>
                <w:color w:val="000000"/>
                <w:szCs w:val="21"/>
              </w:rPr>
              <w:t xml:space="preserve">.在研研究参与者是否提前终止研究：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是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否（请另页说明） </w:t>
            </w:r>
            <w:r>
              <w:rPr>
                <w:rFonts w:ascii="Wingdings 2" w:hAnsi="Wingdings 2" w:eastAsia="宋体" w:cs="宋体"/>
                <w:color w:val="000000"/>
                <w:szCs w:val="21"/>
              </w:rPr>
              <w:sym w:font="Wingdings 2" w:char="F0A3"/>
            </w:r>
            <w:r>
              <w:rPr>
                <w:rFonts w:hint="eastAsia" w:ascii="宋体" w:hAnsi="宋体" w:eastAsia="宋体" w:cs="宋体"/>
                <w:color w:val="000000"/>
                <w:szCs w:val="21"/>
              </w:rPr>
              <w:t>不适用</w:t>
            </w:r>
          </w:p>
          <w:p w14:paraId="042C1A77">
            <w:pPr>
              <w:spacing w:line="288" w:lineRule="auto"/>
              <w:ind w:left="3150" w:hanging="3150" w:hangingChars="1500"/>
              <w:rPr>
                <w:rFonts w:hint="eastAsia" w:ascii="宋体" w:hAnsi="宋体" w:eastAsia="宋体" w:cs="宋体"/>
                <w:color w:val="000000"/>
                <w:szCs w:val="21"/>
              </w:rPr>
            </w:pPr>
            <w:r>
              <w:rPr>
                <w:rFonts w:ascii="Times New Roman" w:hAnsi="Times New Roman" w:eastAsia="宋体" w:cs="Times New Roman"/>
                <w:color w:val="000000"/>
                <w:szCs w:val="21"/>
              </w:rPr>
              <w:t>4</w:t>
            </w:r>
            <w:r>
              <w:rPr>
                <w:rFonts w:hint="eastAsia" w:ascii="宋体" w:hAnsi="宋体" w:eastAsia="宋体" w:cs="宋体"/>
                <w:color w:val="000000"/>
                <w:szCs w:val="21"/>
              </w:rPr>
              <w:t>.提前终止研究研究参与者的后续医疗与随访安排：</w:t>
            </w:r>
          </w:p>
          <w:p w14:paraId="797F2FDB">
            <w:pPr>
              <w:spacing w:line="288" w:lineRule="auto"/>
              <w:ind w:left="3150" w:leftChars="100" w:hanging="2940" w:hangingChars="1400"/>
              <w:rPr>
                <w:rFonts w:hint="eastAsia" w:ascii="宋体" w:hAnsi="宋体" w:eastAsia="宋体" w:cs="宋体"/>
                <w:color w:val="000000"/>
                <w:szCs w:val="21"/>
              </w:rPr>
            </w:pP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转入常规医疗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有针对性的安排随访检测与后续治疗（请另页说明） </w:t>
            </w:r>
            <w:r>
              <w:rPr>
                <w:rFonts w:ascii="Wingdings 2" w:hAnsi="Wingdings 2" w:eastAsia="宋体" w:cs="宋体"/>
                <w:color w:val="000000"/>
                <w:szCs w:val="21"/>
              </w:rPr>
              <w:sym w:font="Wingdings 2" w:char="F0A3"/>
            </w:r>
            <w:r>
              <w:rPr>
                <w:rFonts w:hint="eastAsia" w:ascii="宋体" w:hAnsi="宋体" w:eastAsia="宋体" w:cs="宋体"/>
                <w:color w:val="000000"/>
                <w:szCs w:val="21"/>
              </w:rPr>
              <w:t>不适用</w:t>
            </w:r>
          </w:p>
        </w:tc>
      </w:tr>
      <w:tr w14:paraId="19F4E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250" w:type="pct"/>
            <w:gridSpan w:val="2"/>
            <w:vAlign w:val="center"/>
          </w:tcPr>
          <w:p w14:paraId="7177E93B">
            <w:pPr>
              <w:spacing w:line="288" w:lineRule="auto"/>
              <w:jc w:val="center"/>
              <w:rPr>
                <w:rFonts w:hint="eastAsia" w:ascii="宋体" w:hAnsi="宋体" w:eastAsia="宋体" w:cs="宋体"/>
                <w:color w:val="000000"/>
                <w:szCs w:val="21"/>
              </w:rPr>
            </w:pPr>
            <w:r>
              <w:rPr>
                <w:rFonts w:hint="eastAsia" w:ascii="宋体" w:hAnsi="宋体" w:eastAsia="宋体" w:cs="宋体"/>
                <w:color w:val="000000"/>
                <w:szCs w:val="21"/>
              </w:rPr>
              <w:t>主要研究者签名</w:t>
            </w:r>
          </w:p>
        </w:tc>
        <w:tc>
          <w:tcPr>
            <w:tcW w:w="1250" w:type="pct"/>
            <w:gridSpan w:val="2"/>
            <w:vAlign w:val="center"/>
          </w:tcPr>
          <w:p w14:paraId="7FB38483">
            <w:pPr>
              <w:spacing w:line="288" w:lineRule="auto"/>
              <w:jc w:val="center"/>
              <w:rPr>
                <w:rFonts w:hint="eastAsia" w:ascii="宋体" w:hAnsi="宋体" w:eastAsia="宋体" w:cs="宋体"/>
                <w:color w:val="000000"/>
                <w:szCs w:val="21"/>
              </w:rPr>
            </w:pPr>
          </w:p>
        </w:tc>
        <w:tc>
          <w:tcPr>
            <w:tcW w:w="1250" w:type="pct"/>
            <w:gridSpan w:val="2"/>
            <w:vAlign w:val="center"/>
          </w:tcPr>
          <w:p w14:paraId="6D5F7892">
            <w:pPr>
              <w:spacing w:line="288" w:lineRule="auto"/>
              <w:jc w:val="center"/>
              <w:rPr>
                <w:rFonts w:hint="eastAsia" w:ascii="宋体" w:hAnsi="宋体" w:eastAsia="宋体" w:cs="宋体"/>
                <w:color w:val="000000"/>
                <w:szCs w:val="21"/>
              </w:rPr>
            </w:pPr>
            <w:r>
              <w:rPr>
                <w:rFonts w:hint="eastAsia" w:ascii="宋体" w:hAnsi="宋体" w:eastAsia="宋体" w:cs="宋体"/>
                <w:color w:val="000000"/>
                <w:spacing w:val="20"/>
                <w:szCs w:val="21"/>
              </w:rPr>
              <w:t>日 期</w:t>
            </w:r>
          </w:p>
        </w:tc>
        <w:tc>
          <w:tcPr>
            <w:tcW w:w="1251" w:type="pct"/>
            <w:vAlign w:val="center"/>
          </w:tcPr>
          <w:p w14:paraId="2BC8E875">
            <w:pPr>
              <w:spacing w:line="288" w:lineRule="auto"/>
              <w:rPr>
                <w:rFonts w:hint="eastAsia" w:ascii="宋体" w:hAnsi="宋体" w:eastAsia="宋体" w:cs="宋体"/>
                <w:color w:val="000000"/>
                <w:szCs w:val="21"/>
              </w:rPr>
            </w:pPr>
          </w:p>
        </w:tc>
      </w:tr>
    </w:tbl>
    <w:p w14:paraId="60709BBA">
      <w:pPr>
        <w:widowControl/>
        <w:spacing w:before="120"/>
        <w:ind w:firstLine="420" w:firstLineChars="200"/>
        <w:rPr>
          <w:rFonts w:hint="eastAsia" w:ascii="宋体" w:hAnsi="宋体" w:eastAsia="宋体" w:cs="宋体"/>
          <w:szCs w:val="21"/>
        </w:rPr>
      </w:pPr>
      <w:r>
        <w:rPr>
          <w:rFonts w:hint="eastAsia" w:ascii="宋体" w:hAnsi="宋体" w:eastAsia="宋体" w:cs="宋体"/>
          <w:szCs w:val="21"/>
        </w:rPr>
        <w:t>注：</w:t>
      </w:r>
      <w:r>
        <w:rPr>
          <w:rFonts w:hint="eastAsia" w:ascii="宋体" w:hAnsi="宋体" w:eastAsia="宋体" w:cs="宋体"/>
          <w:szCs w:val="21"/>
        </w:rPr>
        <w:fldChar w:fldCharType="begin"/>
      </w:r>
      <w:r>
        <w:rPr>
          <w:rFonts w:hint="eastAsia" w:ascii="宋体" w:hAnsi="宋体" w:eastAsia="宋体" w:cs="宋体"/>
          <w:szCs w:val="21"/>
        </w:rPr>
        <w:instrText xml:space="preserve"> = 1 \* GB3 </w:instrText>
      </w:r>
      <w:r>
        <w:rPr>
          <w:rFonts w:hint="eastAsia" w:ascii="宋体" w:hAnsi="宋体" w:eastAsia="宋体" w:cs="宋体"/>
          <w:szCs w:val="21"/>
        </w:rPr>
        <w:fldChar w:fldCharType="separate"/>
      </w:r>
      <w:r>
        <w:rPr>
          <w:rFonts w:hint="eastAsia" w:ascii="宋体" w:hAnsi="宋体" w:eastAsia="宋体" w:cs="宋体"/>
          <w:szCs w:val="21"/>
        </w:rPr>
        <w:t>①</w:t>
      </w:r>
      <w:r>
        <w:rPr>
          <w:rFonts w:hint="eastAsia" w:ascii="宋体" w:hAnsi="宋体" w:eastAsia="宋体" w:cs="宋体"/>
          <w:szCs w:val="21"/>
        </w:rPr>
        <w:fldChar w:fldCharType="end"/>
      </w:r>
      <w:r>
        <w:rPr>
          <w:rFonts w:hint="eastAsia" w:ascii="宋体" w:hAnsi="宋体" w:eastAsia="宋体" w:cs="宋体"/>
          <w:szCs w:val="21"/>
        </w:rPr>
        <w:t>“</w:t>
      </w:r>
      <w:r>
        <w:rPr>
          <w:rFonts w:hint="eastAsia" w:ascii="宋体" w:hAnsi="宋体" w:eastAsia="宋体" w:cs="宋体"/>
          <w:color w:val="000000"/>
          <w:szCs w:val="21"/>
        </w:rPr>
        <w:t>提前退出研究参与者一览表”至少应包括：研究参与者编号、退出原因、退出时研究参与者健康情况。</w:t>
      </w:r>
      <w:r>
        <w:rPr>
          <w:rFonts w:hint="eastAsia" w:ascii="宋体" w:hAnsi="宋体" w:eastAsia="宋体" w:cs="宋体"/>
          <w:szCs w:val="21"/>
        </w:rPr>
        <w:fldChar w:fldCharType="begin"/>
      </w:r>
      <w:r>
        <w:rPr>
          <w:rFonts w:hint="eastAsia" w:ascii="宋体" w:hAnsi="宋体" w:eastAsia="宋体" w:cs="宋体"/>
          <w:szCs w:val="21"/>
        </w:rPr>
        <w:instrText xml:space="preserve"> = 2 \* GB3 </w:instrText>
      </w:r>
      <w:r>
        <w:rPr>
          <w:rFonts w:hint="eastAsia" w:ascii="宋体" w:hAnsi="宋体" w:eastAsia="宋体" w:cs="宋体"/>
          <w:szCs w:val="21"/>
        </w:rPr>
        <w:fldChar w:fldCharType="separate"/>
      </w:r>
      <w:r>
        <w:rPr>
          <w:rFonts w:hint="eastAsia" w:ascii="宋体" w:hAnsi="宋体" w:eastAsia="宋体" w:cs="宋体"/>
          <w:szCs w:val="21"/>
        </w:rPr>
        <w:t>②</w:t>
      </w:r>
      <w:r>
        <w:rPr>
          <w:rFonts w:hint="eastAsia" w:ascii="宋体" w:hAnsi="宋体" w:eastAsia="宋体" w:cs="宋体"/>
          <w:szCs w:val="21"/>
        </w:rPr>
        <w:fldChar w:fldCharType="end"/>
      </w:r>
      <w:r>
        <w:rPr>
          <w:rFonts w:hint="eastAsia" w:ascii="宋体" w:hAnsi="宋体" w:eastAsia="宋体" w:cs="宋体"/>
          <w:color w:val="000000"/>
          <w:szCs w:val="21"/>
        </w:rPr>
        <w:t>“</w:t>
      </w:r>
      <w:r>
        <w:rPr>
          <w:rFonts w:ascii="Times New Roman" w:hAnsi="Times New Roman" w:eastAsia="宋体" w:cs="Times New Roman"/>
          <w:color w:val="000000"/>
          <w:szCs w:val="21"/>
        </w:rPr>
        <w:t>SAE</w:t>
      </w:r>
      <w:r>
        <w:rPr>
          <w:rFonts w:hint="eastAsia" w:ascii="宋体" w:hAnsi="宋体" w:eastAsia="宋体" w:cs="宋体"/>
          <w:color w:val="000000"/>
          <w:szCs w:val="21"/>
        </w:rPr>
        <w:t>/</w:t>
      </w:r>
      <w:r>
        <w:rPr>
          <w:rFonts w:ascii="Times New Roman" w:hAnsi="Times New Roman" w:eastAsia="宋体" w:cs="Times New Roman"/>
          <w:color w:val="000000"/>
          <w:szCs w:val="21"/>
        </w:rPr>
        <w:t>SUSAR</w:t>
      </w:r>
      <w:r>
        <w:rPr>
          <w:rFonts w:hint="eastAsia" w:ascii="宋体" w:hAnsi="宋体" w:eastAsia="宋体" w:cs="宋体"/>
          <w:color w:val="000000"/>
          <w:szCs w:val="21"/>
        </w:rPr>
        <w:t>一览表”至少应包括研究参与者编号、</w:t>
      </w:r>
      <w:r>
        <w:rPr>
          <w:rFonts w:ascii="Times New Roman" w:hAnsi="Times New Roman" w:eastAsia="宋体" w:cs="Times New Roman"/>
          <w:color w:val="000000"/>
          <w:szCs w:val="21"/>
        </w:rPr>
        <w:t>SAE</w:t>
      </w:r>
      <w:r>
        <w:rPr>
          <w:rFonts w:hint="eastAsia" w:ascii="宋体" w:hAnsi="宋体" w:eastAsia="宋体" w:cs="宋体"/>
          <w:color w:val="000000"/>
          <w:szCs w:val="21"/>
        </w:rPr>
        <w:t>/</w:t>
      </w:r>
      <w:r>
        <w:rPr>
          <w:rFonts w:ascii="Times New Roman" w:hAnsi="Times New Roman" w:eastAsia="宋体" w:cs="Times New Roman"/>
          <w:color w:val="000000"/>
          <w:szCs w:val="21"/>
        </w:rPr>
        <w:t>SUSAR</w:t>
      </w:r>
      <w:r>
        <w:rPr>
          <w:rFonts w:hint="eastAsia" w:ascii="宋体" w:hAnsi="宋体" w:eastAsia="宋体" w:cs="宋体"/>
          <w:color w:val="000000"/>
          <w:szCs w:val="21"/>
        </w:rPr>
        <w:t>、具体诊断、与该临床研究的相关性、预期性、研究参与者转归和是否赔偿。</w:t>
      </w:r>
      <w:r>
        <w:rPr>
          <w:rFonts w:hint="eastAsia" w:ascii="宋体" w:hAnsi="宋体" w:eastAsia="宋体" w:cs="宋体"/>
          <w:color w:val="000000"/>
          <w:szCs w:val="21"/>
        </w:rPr>
        <w:fldChar w:fldCharType="begin"/>
      </w:r>
      <w:r>
        <w:rPr>
          <w:rFonts w:hint="eastAsia" w:ascii="宋体" w:hAnsi="宋体" w:eastAsia="宋体" w:cs="宋体"/>
          <w:color w:val="000000"/>
          <w:szCs w:val="21"/>
        </w:rPr>
        <w:instrText xml:space="preserve"> = 3 \* GB3 </w:instrText>
      </w:r>
      <w:r>
        <w:rPr>
          <w:rFonts w:hint="eastAsia" w:ascii="宋体" w:hAnsi="宋体" w:eastAsia="宋体" w:cs="宋体"/>
          <w:color w:val="000000"/>
          <w:szCs w:val="21"/>
        </w:rPr>
        <w:fldChar w:fldCharType="separate"/>
      </w:r>
      <w:r>
        <w:rPr>
          <w:rFonts w:hint="eastAsia" w:ascii="宋体" w:hAnsi="宋体" w:eastAsia="宋体" w:cs="宋体"/>
          <w:color w:val="000000"/>
          <w:szCs w:val="21"/>
        </w:rPr>
        <w:t>③</w:t>
      </w:r>
      <w:r>
        <w:rPr>
          <w:rFonts w:hint="eastAsia" w:ascii="宋体" w:hAnsi="宋体" w:eastAsia="宋体" w:cs="宋体"/>
          <w:color w:val="000000"/>
          <w:szCs w:val="21"/>
        </w:rPr>
        <w:fldChar w:fldCharType="end"/>
      </w:r>
      <w:r>
        <w:rPr>
          <w:rFonts w:hint="eastAsia" w:ascii="宋体" w:hAnsi="宋体" w:eastAsia="宋体" w:cs="宋体"/>
          <w:color w:val="000000"/>
          <w:szCs w:val="21"/>
        </w:rPr>
        <w:t>“违背/偏离方案一览表”至少应</w:t>
      </w:r>
      <w:r>
        <w:rPr>
          <w:rFonts w:hint="eastAsia" w:ascii="宋体" w:hAnsi="宋体" w:eastAsia="宋体" w:cs="宋体"/>
          <w:bCs/>
          <w:color w:val="000000"/>
          <w:szCs w:val="21"/>
        </w:rPr>
        <w:t>包括研究参与者编号、发生日期、发现日期、违背/偏离方案类型、事件描述、事件发生的原因、对研究参与者的影响、对研究结果的影响和处理措施。其中，方案违背类型：</w:t>
      </w:r>
      <w:r>
        <w:rPr>
          <w:rFonts w:ascii="Times New Roman" w:hAnsi="Times New Roman" w:eastAsia="宋体" w:cs="Times New Roman"/>
          <w:szCs w:val="21"/>
        </w:rPr>
        <w:t>1</w:t>
      </w:r>
      <w:r>
        <w:rPr>
          <w:rFonts w:hint="eastAsia" w:ascii="宋体" w:hAnsi="宋体" w:eastAsia="宋体" w:cs="宋体"/>
          <w:szCs w:val="21"/>
        </w:rPr>
        <w:t>.重大方案违背：</w:t>
      </w:r>
      <w:r>
        <w:rPr>
          <w:rFonts w:ascii="Times New Roman" w:hAnsi="Times New Roman" w:eastAsia="宋体" w:cs="Times New Roman"/>
          <w:szCs w:val="21"/>
        </w:rPr>
        <w:t>1</w:t>
      </w:r>
      <w:r>
        <w:rPr>
          <w:rFonts w:hint="eastAsia" w:ascii="宋体" w:hAnsi="宋体" w:eastAsia="宋体" w:cs="宋体"/>
          <w:szCs w:val="21"/>
        </w:rPr>
        <w:t>.</w:t>
      </w:r>
      <w:r>
        <w:rPr>
          <w:rFonts w:ascii="Times New Roman" w:hAnsi="Times New Roman" w:eastAsia="宋体" w:cs="Times New Roman"/>
          <w:szCs w:val="21"/>
        </w:rPr>
        <w:t>1</w:t>
      </w:r>
      <w:r>
        <w:rPr>
          <w:rFonts w:hint="eastAsia" w:ascii="宋体" w:hAnsi="宋体" w:eastAsia="宋体" w:cs="宋体"/>
          <w:szCs w:val="21"/>
        </w:rPr>
        <w:t>纳入不符合纳入标准的研究参与者；</w:t>
      </w:r>
      <w:r>
        <w:rPr>
          <w:rFonts w:ascii="Times New Roman" w:hAnsi="Times New Roman" w:eastAsia="宋体" w:cs="Times New Roman"/>
          <w:szCs w:val="21"/>
        </w:rPr>
        <w:t>1</w:t>
      </w:r>
      <w:r>
        <w:rPr>
          <w:rFonts w:hint="eastAsia" w:ascii="宋体" w:hAnsi="宋体" w:eastAsia="宋体" w:cs="宋体"/>
          <w:szCs w:val="21"/>
        </w:rPr>
        <w:t>.</w:t>
      </w:r>
      <w:r>
        <w:rPr>
          <w:rFonts w:ascii="Times New Roman" w:hAnsi="Times New Roman" w:eastAsia="宋体" w:cs="Times New Roman"/>
          <w:szCs w:val="21"/>
        </w:rPr>
        <w:t>2</w:t>
      </w:r>
      <w:r>
        <w:rPr>
          <w:rFonts w:hint="eastAsia" w:ascii="宋体" w:hAnsi="宋体" w:eastAsia="宋体" w:cs="宋体"/>
          <w:szCs w:val="21"/>
        </w:rPr>
        <w:t>研究过程中，符合提前中止研究标准而没有让研究参与者退出；</w:t>
      </w:r>
      <w:r>
        <w:rPr>
          <w:rFonts w:ascii="Times New Roman" w:hAnsi="Times New Roman" w:eastAsia="宋体" w:cs="Times New Roman"/>
          <w:szCs w:val="21"/>
        </w:rPr>
        <w:t>1</w:t>
      </w:r>
      <w:r>
        <w:rPr>
          <w:rFonts w:hint="eastAsia" w:ascii="宋体" w:hAnsi="宋体" w:eastAsia="宋体" w:cs="宋体"/>
          <w:szCs w:val="21"/>
        </w:rPr>
        <w:t>.</w:t>
      </w:r>
      <w:r>
        <w:rPr>
          <w:rFonts w:ascii="Times New Roman" w:hAnsi="Times New Roman" w:eastAsia="宋体" w:cs="Times New Roman"/>
          <w:szCs w:val="21"/>
        </w:rPr>
        <w:t>3</w:t>
      </w:r>
      <w:r>
        <w:rPr>
          <w:rFonts w:hint="eastAsia" w:ascii="宋体" w:hAnsi="宋体" w:eastAsia="宋体" w:cs="宋体"/>
          <w:szCs w:val="21"/>
        </w:rPr>
        <w:t>给予研究参与者错误的治疗或不正确的剂量；</w:t>
      </w:r>
      <w:r>
        <w:rPr>
          <w:rFonts w:ascii="Times New Roman" w:hAnsi="Times New Roman" w:eastAsia="宋体" w:cs="Times New Roman"/>
          <w:szCs w:val="21"/>
        </w:rPr>
        <w:t>1</w:t>
      </w:r>
      <w:r>
        <w:rPr>
          <w:rFonts w:hint="eastAsia" w:ascii="宋体" w:hAnsi="宋体" w:eastAsia="宋体" w:cs="宋体"/>
          <w:szCs w:val="21"/>
        </w:rPr>
        <w:t>.</w:t>
      </w:r>
      <w:r>
        <w:rPr>
          <w:rFonts w:ascii="Times New Roman" w:hAnsi="Times New Roman" w:eastAsia="宋体" w:cs="Times New Roman"/>
          <w:szCs w:val="21"/>
        </w:rPr>
        <w:t>4</w:t>
      </w:r>
      <w:r>
        <w:rPr>
          <w:rFonts w:hint="eastAsia" w:ascii="宋体" w:hAnsi="宋体" w:eastAsia="宋体" w:cs="宋体"/>
          <w:szCs w:val="21"/>
        </w:rPr>
        <w:t>给予研究参与者方案禁用的合并用药；</w:t>
      </w:r>
      <w:r>
        <w:rPr>
          <w:rFonts w:ascii="Times New Roman" w:hAnsi="Times New Roman" w:eastAsia="宋体" w:cs="Times New Roman"/>
          <w:szCs w:val="21"/>
        </w:rPr>
        <w:t>1</w:t>
      </w:r>
      <w:r>
        <w:rPr>
          <w:rFonts w:hint="eastAsia" w:ascii="宋体" w:hAnsi="宋体" w:eastAsia="宋体" w:cs="宋体"/>
          <w:szCs w:val="21"/>
        </w:rPr>
        <w:t>.</w:t>
      </w:r>
      <w:r>
        <w:rPr>
          <w:rFonts w:ascii="Times New Roman" w:hAnsi="Times New Roman" w:eastAsia="宋体" w:cs="Times New Roman"/>
          <w:szCs w:val="21"/>
        </w:rPr>
        <w:t>5</w:t>
      </w:r>
      <w:r>
        <w:rPr>
          <w:rFonts w:hint="eastAsia" w:ascii="宋体" w:hAnsi="宋体" w:eastAsia="宋体" w:cs="宋体"/>
          <w:szCs w:val="21"/>
        </w:rPr>
        <w:t>任何偏离研究特定的程序或评估，从而对研究参与者的权益、安全和健康，或对研究结果产生显著影响的研究行为。</w:t>
      </w:r>
      <w:r>
        <w:rPr>
          <w:rFonts w:ascii="Times New Roman" w:hAnsi="Times New Roman" w:eastAsia="宋体" w:cs="Times New Roman"/>
          <w:szCs w:val="21"/>
        </w:rPr>
        <w:t>2</w:t>
      </w:r>
      <w:r>
        <w:rPr>
          <w:rFonts w:hint="eastAsia" w:ascii="宋体" w:hAnsi="宋体" w:eastAsia="宋体" w:cs="宋体"/>
          <w:szCs w:val="21"/>
        </w:rPr>
        <w:t>.持续违背方案（不属于上述重大违背方案，但反复多次的违背方案）。</w:t>
      </w:r>
      <w:r>
        <w:rPr>
          <w:rFonts w:ascii="Times New Roman" w:hAnsi="Times New Roman" w:eastAsia="宋体" w:cs="Times New Roman"/>
          <w:szCs w:val="21"/>
        </w:rPr>
        <w:t>3</w:t>
      </w:r>
      <w:r>
        <w:rPr>
          <w:rFonts w:hint="eastAsia" w:ascii="宋体" w:hAnsi="宋体" w:eastAsia="宋体" w:cs="宋体"/>
          <w:szCs w:val="21"/>
        </w:rPr>
        <w:t>.研究者不配合监察/稽查。</w:t>
      </w:r>
      <w:r>
        <w:rPr>
          <w:rFonts w:ascii="Times New Roman" w:hAnsi="Times New Roman" w:eastAsia="宋体" w:cs="Times New Roman"/>
          <w:szCs w:val="21"/>
        </w:rPr>
        <w:t>4</w:t>
      </w:r>
      <w:r>
        <w:rPr>
          <w:rFonts w:hint="eastAsia" w:ascii="宋体" w:hAnsi="宋体" w:eastAsia="宋体" w:cs="宋体"/>
          <w:szCs w:val="21"/>
        </w:rPr>
        <w:t>.对违规事件不予以纠正。</w:t>
      </w:r>
      <w:r>
        <w:rPr>
          <w:rFonts w:ascii="Times New Roman" w:hAnsi="Times New Roman" w:eastAsia="宋体" w:cs="Times New Roman"/>
          <w:szCs w:val="21"/>
        </w:rPr>
        <w:t>5</w:t>
      </w:r>
      <w:r>
        <w:rPr>
          <w:rFonts w:hint="eastAsia" w:ascii="宋体" w:hAnsi="宋体" w:eastAsia="宋体" w:cs="宋体"/>
          <w:szCs w:val="21"/>
        </w:rPr>
        <w:t>.其它违背方案。</w:t>
      </w:r>
      <w:bookmarkStart w:id="1" w:name="_GoBack"/>
      <w:bookmarkEnd w:id="1"/>
    </w:p>
    <w:sectPr>
      <w:headerReference r:id="rId9" w:type="first"/>
      <w:headerReference r:id="rId7" w:type="default"/>
      <w:footerReference r:id="rId10" w:type="default"/>
      <w:headerReference r:id="rId8" w:type="even"/>
      <w:pgSz w:w="11906" w:h="16838"/>
      <w:pgMar w:top="1418" w:right="1418" w:bottom="1418" w:left="1418" w:header="1020" w:footer="96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DA942">
    <w:pPr>
      <w:pStyle w:val="4"/>
      <w:pBdr>
        <w:top w:val="single" w:color="auto" w:sz="4" w:space="1"/>
        <w:left w:val="none" w:color="auto" w:sz="0" w:space="4"/>
        <w:bottom w:val="none" w:color="auto" w:sz="0" w:space="1"/>
        <w:right w:val="none" w:color="auto" w:sz="0" w:space="4"/>
      </w:pBdr>
      <w:jc w:val="center"/>
    </w:pPr>
    <w:r>
      <w:t xml:space="preserve">第 </w:t>
    </w:r>
    <w:r>
      <w:fldChar w:fldCharType="begin"/>
    </w:r>
    <w:r>
      <w:instrText xml:space="preserve"> PAGE  \* MERGEFORMAT </w:instrText>
    </w:r>
    <w:r>
      <w:fldChar w:fldCharType="separate"/>
    </w:r>
    <w:r>
      <w:t>9</w:t>
    </w:r>
    <w:r>
      <w:fldChar w:fldCharType="end"/>
    </w:r>
    <w:r>
      <w:t xml:space="preserve"> 页 / 共 </w:t>
    </w:r>
    <w:r>
      <w:rPr>
        <w:rFonts w:hint="eastAsia"/>
        <w:lang w:val="en-US" w:eastAsia="zh-CN"/>
      </w:rPr>
      <w:t>3</w:t>
    </w:r>
    <w: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62B4F">
    <w:pPr>
      <w:pStyle w:val="4"/>
      <w:jc w:val="center"/>
      <w:rPr>
        <w:rFonts w:hint="eastAsia" w:ascii="宋体" w:hAnsi="宋体" w:eastAsia="宋体" w:cs="宋体"/>
      </w:rPr>
    </w:pPr>
    <w:r>
      <w:rPr>
        <w:rFonts w:hint="eastAsia" w:ascii="宋体" w:hAnsi="宋体" w:eastAsia="宋体" w:cs="宋体"/>
      </w:rPr>
      <w:t>临床试验伦理审查委员会地址：福州市鼓楼区西洪路</w:t>
    </w:r>
    <w:r>
      <w:rPr>
        <w:rFonts w:ascii="宋体" w:hAnsi="宋体" w:eastAsia="宋体" w:cs="宋体"/>
      </w:rPr>
      <w:t>243</w:t>
    </w:r>
    <w:r>
      <w:rPr>
        <w:rFonts w:hint="eastAsia" w:ascii="宋体" w:hAnsi="宋体" w:eastAsia="宋体" w:cs="宋体"/>
      </w:rPr>
      <w:t>号</w:t>
    </w:r>
    <w:r>
      <w:rPr>
        <w:rFonts w:ascii="宋体" w:hAnsi="宋体" w:eastAsia="宋体" w:cs="宋体"/>
      </w:rPr>
      <w:t>2</w:t>
    </w:r>
    <w:r>
      <w:rPr>
        <w:rFonts w:hint="eastAsia" w:ascii="宋体" w:hAnsi="宋体" w:eastAsia="宋体" w:cs="宋体"/>
      </w:rPr>
      <w:t>号楼</w:t>
    </w:r>
    <w:r>
      <w:rPr>
        <w:rFonts w:ascii="宋体" w:hAnsi="宋体" w:eastAsia="宋体" w:cs="宋体"/>
      </w:rPr>
      <w:t>7</w:t>
    </w:r>
    <w:r>
      <w:rPr>
        <w:rFonts w:hint="eastAsia" w:ascii="宋体" w:hAnsi="宋体" w:eastAsia="宋体" w:cs="宋体"/>
      </w:rPr>
      <w:t>楼临床试验伦理办公室</w:t>
    </w:r>
  </w:p>
  <w:p w14:paraId="3DC54889">
    <w:pPr>
      <w:pStyle w:val="4"/>
      <w:jc w:val="center"/>
      <w:rPr>
        <w:rFonts w:hint="eastAsia" w:ascii="宋体" w:hAnsi="宋体" w:cs="宋体"/>
      </w:rPr>
    </w:pPr>
    <w:r>
      <w:rPr>
        <w:rFonts w:hint="eastAsia" w:ascii="宋体" w:hAnsi="宋体" w:eastAsia="宋体" w:cs="宋体"/>
      </w:rPr>
      <w:t>联系人：黄崇焕</w:t>
    </w:r>
    <w:r>
      <w:rPr>
        <w:rFonts w:ascii="宋体" w:hAnsi="宋体" w:eastAsia="宋体" w:cs="宋体"/>
      </w:rPr>
      <w:t xml:space="preserve">        </w:t>
    </w:r>
    <w:r>
      <w:rPr>
        <w:rFonts w:hint="eastAsia" w:ascii="宋体" w:hAnsi="宋体" w:eastAsia="宋体" w:cs="宋体"/>
      </w:rPr>
      <w:t>联系方式：</w:t>
    </w:r>
    <w:r>
      <w:rPr>
        <w:rFonts w:ascii="宋体" w:hAnsi="宋体" w:cs="宋体"/>
      </w:rPr>
      <w:t>0591-</w:t>
    </w:r>
    <w:r>
      <w:rPr>
        <w:rFonts w:hint="eastAsia" w:ascii="宋体" w:hAnsi="宋体" w:cs="宋体"/>
        <w:lang w:val="en-US" w:eastAsia="zh-CN"/>
      </w:rPr>
      <w:t>87538950</w:t>
    </w:r>
  </w:p>
  <w:p w14:paraId="65A7E57E">
    <w:pPr>
      <w:pStyle w:val="4"/>
      <w:jc w:val="center"/>
      <w:rPr>
        <w:rFonts w:hint="eastAsia" w:ascii="宋体" w:hAnsi="宋体" w:eastAsia="宋体" w:cs="宋体"/>
      </w:rPr>
    </w:pPr>
    <w:r>
      <w:rPr>
        <w:rFonts w:hint="eastAsia" w:ascii="宋体" w:hAnsi="宋体" w:eastAsia="宋体" w:cs="宋体"/>
        <w:kern w:val="0"/>
        <w:szCs w:val="21"/>
      </w:rPr>
      <w:t>第</w:t>
    </w:r>
    <w:r>
      <w:rPr>
        <w:rFonts w:ascii="Times New Roman" w:hAnsi="Times New Roman" w:eastAsia="宋体" w:cs="Times New Roman"/>
        <w:kern w:val="0"/>
        <w:szCs w:val="21"/>
      </w:rPr>
      <w:t xml:space="preserve"> </w:t>
    </w:r>
    <w:r>
      <w:rPr>
        <w:rFonts w:ascii="Times New Roman" w:hAnsi="Times New Roman" w:eastAsia="宋体" w:cs="Times New Roman"/>
        <w:kern w:val="0"/>
        <w:szCs w:val="21"/>
      </w:rPr>
      <w:fldChar w:fldCharType="begin"/>
    </w:r>
    <w:r>
      <w:rPr>
        <w:rFonts w:ascii="Times New Roman" w:hAnsi="Times New Roman" w:eastAsia="宋体" w:cs="Times New Roman"/>
        <w:kern w:val="0"/>
        <w:szCs w:val="21"/>
      </w:rPr>
      <w:instrText xml:space="preserve"> PAGE </w:instrText>
    </w:r>
    <w:r>
      <w:rPr>
        <w:rFonts w:ascii="Times New Roman" w:hAnsi="Times New Roman" w:eastAsia="宋体" w:cs="Times New Roman"/>
        <w:kern w:val="0"/>
        <w:szCs w:val="21"/>
      </w:rPr>
      <w:fldChar w:fldCharType="separate"/>
    </w:r>
    <w:r>
      <w:rPr>
        <w:rFonts w:ascii="Times New Roman" w:hAnsi="Times New Roman" w:eastAsia="宋体" w:cs="Times New Roman"/>
        <w:kern w:val="0"/>
        <w:szCs w:val="21"/>
      </w:rPr>
      <w:t>1</w:t>
    </w:r>
    <w:r>
      <w:rPr>
        <w:rFonts w:ascii="Times New Roman" w:hAnsi="Times New Roman" w:eastAsia="宋体" w:cs="Times New Roman"/>
        <w:kern w:val="0"/>
        <w:szCs w:val="21"/>
      </w:rPr>
      <w:fldChar w:fldCharType="end"/>
    </w:r>
    <w:r>
      <w:rPr>
        <w:rFonts w:hint="eastAsia" w:ascii="宋体" w:hAnsi="宋体" w:eastAsia="宋体" w:cs="宋体"/>
        <w:kern w:val="0"/>
        <w:szCs w:val="21"/>
      </w:rPr>
      <w:t xml:space="preserve"> 页 / 共</w:t>
    </w:r>
    <w:r>
      <w:rPr>
        <w:rFonts w:ascii="Times New Roman" w:hAnsi="Times New Roman" w:eastAsia="宋体" w:cs="Times New Roman"/>
        <w:kern w:val="0"/>
        <w:szCs w:val="21"/>
      </w:rPr>
      <w:t xml:space="preserve"> </w:t>
    </w:r>
    <w:r>
      <w:rPr>
        <w:rFonts w:ascii="Times New Roman" w:hAnsi="Times New Roman" w:eastAsia="宋体" w:cs="Times New Roman"/>
        <w:kern w:val="0"/>
        <w:szCs w:val="21"/>
      </w:rPr>
      <w:fldChar w:fldCharType="begin"/>
    </w:r>
    <w:r>
      <w:rPr>
        <w:rFonts w:ascii="Times New Roman" w:hAnsi="Times New Roman" w:eastAsia="宋体" w:cs="Times New Roman"/>
        <w:kern w:val="0"/>
        <w:szCs w:val="21"/>
      </w:rPr>
      <w:instrText xml:space="preserve"> NUMPAGES </w:instrText>
    </w:r>
    <w:r>
      <w:rPr>
        <w:rFonts w:ascii="Times New Roman" w:hAnsi="Times New Roman" w:eastAsia="宋体" w:cs="Times New Roman"/>
        <w:kern w:val="0"/>
        <w:szCs w:val="21"/>
      </w:rPr>
      <w:fldChar w:fldCharType="separate"/>
    </w:r>
    <w:r>
      <w:rPr>
        <w:rFonts w:ascii="Times New Roman" w:hAnsi="Times New Roman" w:eastAsia="宋体" w:cs="Times New Roman"/>
        <w:kern w:val="0"/>
        <w:szCs w:val="21"/>
      </w:rPr>
      <w:t>2</w:t>
    </w:r>
    <w:r>
      <w:rPr>
        <w:rFonts w:ascii="Times New Roman" w:hAnsi="Times New Roman" w:eastAsia="宋体" w:cs="Times New Roman"/>
        <w:kern w:val="0"/>
        <w:szCs w:val="21"/>
      </w:rPr>
      <w:fldChar w:fldCharType="end"/>
    </w:r>
    <w:r>
      <w:rPr>
        <w:rFonts w:ascii="Times New Roman" w:hAnsi="Times New Roman" w:eastAsia="宋体" w:cs="Times New Roman"/>
        <w:kern w:val="0"/>
        <w:szCs w:val="21"/>
      </w:rPr>
      <w:t xml:space="preserve"> </w:t>
    </w:r>
    <w:r>
      <w:rPr>
        <w:rFonts w:hint="eastAsia" w:ascii="宋体" w:hAnsi="宋体" w:eastAsia="宋体" w:cs="宋体"/>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288AE">
    <w:pPr>
      <w:pStyle w:val="5"/>
      <w:pBdr>
        <w:bottom w:val="single" w:color="auto" w:sz="4" w:space="1"/>
      </w:pBdr>
      <w:ind w:right="139" w:rightChars="66"/>
      <w:jc w:val="left"/>
      <w:rPr>
        <w:rFonts w:hint="eastAsia" w:eastAsiaTheme="minorEastAsia"/>
        <w:lang w:val="en-US" w:eastAsia="zh-CN"/>
      </w:rPr>
    </w:pPr>
    <w:r>
      <w:rPr>
        <w:rFonts w:hint="eastAsia" w:ascii="宋体" w:hAnsi="宋体"/>
      </w:rPr>
      <w:t>福州市第一总医院皮肤病防治院 临床试验伦理审查委员会 版本号：1.0</w:t>
    </w:r>
    <w:r>
      <w:ptab w:relativeTo="margin" w:alignment="right" w:leader="none"/>
    </w:r>
    <w:r>
      <w:t>文件编号：IEC-</w:t>
    </w:r>
    <w:r>
      <w:rPr>
        <w:rFonts w:hint="eastAsia"/>
        <w:lang w:val="en-US" w:eastAsia="zh-CN"/>
      </w:rPr>
      <w:t>AF</w:t>
    </w:r>
    <w:r>
      <w:t>-00</w:t>
    </w:r>
    <w:r>
      <w:rPr>
        <w:rFonts w:hint="eastAsia"/>
        <w:lang w:val="en-US" w:eastAsia="zh-CN"/>
      </w:rPr>
      <w:t>9</w:t>
    </w:r>
  </w:p>
  <w:p w14:paraId="2E326C0E">
    <w:pPr>
      <w:pStyle w:val="5"/>
      <w:pBdr>
        <w:bottom w:val="none" w:color="auto" w:sz="0" w:space="0"/>
      </w:pBdr>
      <w:jc w:val="left"/>
      <w:rPr>
        <w:rFonts w:eastAsia="微软雅黑"/>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337BF">
    <w:r>
      <w:rPr>
        <w:sz w:val="2"/>
      </w:rPr>
      <w:pict>
        <v:shape id="PowerPlusWaterMarkObject100005" o:spid="_x0000_s1027" o:spt="136" type="#_x0000_t136" style="position:absolute;left:0pt;height:87.05pt;width:534.25pt;mso-position-horizontal:center;mso-position-horizontal-relative:margin;mso-position-vertical:center;mso-position-vertical-relative:margin;rotation:20643840f;z-index:-251655168;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4290F">
    <w:r>
      <w:rPr>
        <w:sz w:val="2"/>
      </w:rPr>
      <w:pict>
        <v:shape id="PowerPlusWaterMarkObject100004" o:spid="_x0000_s1028" o:spt="136" type="#_x0000_t136" style="position:absolute;left:0pt;height:87.05pt;width:534.25pt;mso-position-horizontal:center;mso-position-horizontal-relative:margin;mso-position-vertical:center;mso-position-vertical-relative:margin;rotation:20643840f;z-index:-251654144;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17A8B">
    <w:pPr>
      <w:pStyle w:val="5"/>
      <w:pBdr>
        <w:bottom w:val="single" w:color="auto" w:sz="4" w:space="1"/>
      </w:pBdr>
      <w:jc w:val="left"/>
      <w:rPr>
        <w:rFonts w:ascii="Times New Roman" w:hAnsi="Times New Roman" w:eastAsia="微软雅黑" w:cs="Times New Roman"/>
      </w:rPr>
    </w:pPr>
    <w:r>
      <w:rPr>
        <w:rFonts w:hint="eastAsia" w:ascii="宋体" w:hAnsi="宋体"/>
        <w:szCs w:val="21"/>
        <w:lang w:bidi="ar"/>
      </w:rPr>
      <w:t xml:space="preserve">福州市第一总医院皮肤病防治院 </w:t>
    </w:r>
    <w:r>
      <w:rPr>
        <w:rFonts w:hint="eastAsia" w:ascii="宋体" w:hAnsi="宋体"/>
      </w:rPr>
      <w:t>临床试验伦理审查委员会 版本号：1.0</w:t>
    </w:r>
    <w:r>
      <w:ptab w:relativeTo="margin" w:alignment="right" w:leader="none"/>
    </w:r>
    <w:r>
      <w:rPr>
        <w:rFonts w:hint="eastAsia"/>
      </w:rPr>
      <w:t>文件编号：</w:t>
    </w:r>
    <w:r>
      <w:t>IEC-</w:t>
    </w:r>
    <w:r>
      <w:rPr>
        <w:rFonts w:hint="eastAsia"/>
      </w:rPr>
      <w:t>AF-009</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D6AF4">
    <w:r>
      <w:rPr>
        <w:sz w:val="2"/>
      </w:rPr>
      <w:pict>
        <v:shape id="PowerPlusWaterMarkObject100003" o:spid="_x0000_s1025" o:spt="136" type="#_x0000_t136" style="position:absolute;left:0pt;height:89.85pt;width:551.45pt;mso-position-horizontal:center;mso-position-horizontal-relative:margin;mso-position-vertical:center;mso-position-vertical-relative:margin;rotation:20643840f;z-index:-251656192;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29EA6">
    <w:r>
      <w:rPr>
        <w:sz w:val="2"/>
      </w:rPr>
      <w:pict>
        <v:shape id="PowerPlusWaterMarkObject100002" o:spid="_x0000_s1026" o:spt="136" type="#_x0000_t136" style="position:absolute;left:0pt;height:89.85pt;width:551.45pt;mso-position-horizontal:center;mso-position-horizontal-relative:margin;mso-position-vertical:center;mso-position-vertical-relative:margin;rotation:20643840f;z-index:-251657216;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iM2VmYmM0Y2M5ZjQ4ODAyNzcyNzkyMjA3YTkwZDEifQ=="/>
  </w:docVars>
  <w:rsids>
    <w:rsidRoot w:val="006D3C9A"/>
    <w:rsid w:val="0007288D"/>
    <w:rsid w:val="00085C6F"/>
    <w:rsid w:val="000A1E3B"/>
    <w:rsid w:val="000A214D"/>
    <w:rsid w:val="000D1CA6"/>
    <w:rsid w:val="000D476E"/>
    <w:rsid w:val="00131FF2"/>
    <w:rsid w:val="001A07FB"/>
    <w:rsid w:val="001D2595"/>
    <w:rsid w:val="001D68EB"/>
    <w:rsid w:val="002B6E8E"/>
    <w:rsid w:val="00366C7D"/>
    <w:rsid w:val="00372B5D"/>
    <w:rsid w:val="003B1738"/>
    <w:rsid w:val="0050687B"/>
    <w:rsid w:val="005103B5"/>
    <w:rsid w:val="00534975"/>
    <w:rsid w:val="005B119A"/>
    <w:rsid w:val="005C2F81"/>
    <w:rsid w:val="00602FAB"/>
    <w:rsid w:val="00653589"/>
    <w:rsid w:val="006C412A"/>
    <w:rsid w:val="006D3C9A"/>
    <w:rsid w:val="007A550A"/>
    <w:rsid w:val="00835ABE"/>
    <w:rsid w:val="00891499"/>
    <w:rsid w:val="008C0C15"/>
    <w:rsid w:val="008E13CB"/>
    <w:rsid w:val="00917A81"/>
    <w:rsid w:val="00937D35"/>
    <w:rsid w:val="00A153EA"/>
    <w:rsid w:val="00A92BE1"/>
    <w:rsid w:val="00B25F7A"/>
    <w:rsid w:val="00B46943"/>
    <w:rsid w:val="00B6700F"/>
    <w:rsid w:val="00C31874"/>
    <w:rsid w:val="00C95BE3"/>
    <w:rsid w:val="00CD5E5B"/>
    <w:rsid w:val="00D02704"/>
    <w:rsid w:val="00D02CDD"/>
    <w:rsid w:val="00D06C05"/>
    <w:rsid w:val="00D1554D"/>
    <w:rsid w:val="00D30B6F"/>
    <w:rsid w:val="00D85EF1"/>
    <w:rsid w:val="00DB524C"/>
    <w:rsid w:val="00DF0380"/>
    <w:rsid w:val="00E07C24"/>
    <w:rsid w:val="00E101B8"/>
    <w:rsid w:val="00E90A14"/>
    <w:rsid w:val="00E94033"/>
    <w:rsid w:val="00F01061"/>
    <w:rsid w:val="00FF3643"/>
    <w:rsid w:val="00FF4CAF"/>
    <w:rsid w:val="1B29597C"/>
    <w:rsid w:val="20406F0A"/>
    <w:rsid w:val="37911C66"/>
    <w:rsid w:val="3F12347B"/>
    <w:rsid w:val="405C0259"/>
    <w:rsid w:val="4C2578E6"/>
    <w:rsid w:val="541F4CE1"/>
    <w:rsid w:val="562B6508"/>
    <w:rsid w:val="5CA25999"/>
    <w:rsid w:val="600D0030"/>
    <w:rsid w:val="63B2439D"/>
    <w:rsid w:val="6C245A43"/>
    <w:rsid w:val="6D496F01"/>
    <w:rsid w:val="72022BBF"/>
    <w:rsid w:val="72386D5D"/>
    <w:rsid w:val="73F37128"/>
    <w:rsid w:val="7528349B"/>
    <w:rsid w:val="75712824"/>
    <w:rsid w:val="784E307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1"/>
    <w:autoRedefine/>
    <w:qFormat/>
    <w:uiPriority w:val="0"/>
    <w:pPr>
      <w:keepNext/>
      <w:keepLines/>
      <w:widowControl/>
      <w:spacing w:before="260" w:after="260" w:line="413" w:lineRule="auto"/>
      <w:jc w:val="left"/>
      <w:outlineLvl w:val="1"/>
    </w:pPr>
    <w:rPr>
      <w:rFonts w:ascii="Arial" w:hAnsi="Arial" w:eastAsia="黑体" w:cs="Times New Roman"/>
      <w:b/>
      <w:kern w:val="0"/>
      <w:sz w:val="32"/>
      <w:szCs w:val="20"/>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Balloon Text"/>
    <w:basedOn w:val="1"/>
    <w:link w:val="10"/>
    <w:semiHidden/>
    <w:unhideWhenUsed/>
    <w:qFormat/>
    <w:uiPriority w:val="99"/>
    <w:rPr>
      <w:sz w:val="18"/>
      <w:szCs w:val="18"/>
    </w:rPr>
  </w:style>
  <w:style w:type="paragraph" w:styleId="4">
    <w:name w:val="footer"/>
    <w:basedOn w:val="1"/>
    <w:link w:val="9"/>
    <w:unhideWhenUsed/>
    <w:qFormat/>
    <w:uiPriority w:val="0"/>
    <w:pPr>
      <w:tabs>
        <w:tab w:val="center" w:pos="4153"/>
        <w:tab w:val="right" w:pos="8306"/>
      </w:tabs>
      <w:snapToGrid w:val="0"/>
      <w:jc w:val="left"/>
    </w:pPr>
    <w:rPr>
      <w:sz w:val="18"/>
      <w:szCs w:val="18"/>
    </w:rPr>
  </w:style>
  <w:style w:type="paragraph" w:styleId="5">
    <w:name w:val="header"/>
    <w:basedOn w:val="1"/>
    <w:link w:val="8"/>
    <w:unhideWhenUsed/>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7"/>
    <w:link w:val="5"/>
    <w:qFormat/>
    <w:uiPriority w:val="0"/>
    <w:rPr>
      <w:sz w:val="18"/>
      <w:szCs w:val="18"/>
    </w:rPr>
  </w:style>
  <w:style w:type="character" w:customStyle="1" w:styleId="9">
    <w:name w:val="页脚 字符"/>
    <w:basedOn w:val="7"/>
    <w:link w:val="4"/>
    <w:qFormat/>
    <w:uiPriority w:val="0"/>
    <w:rPr>
      <w:sz w:val="18"/>
      <w:szCs w:val="18"/>
    </w:rPr>
  </w:style>
  <w:style w:type="character" w:customStyle="1" w:styleId="10">
    <w:name w:val="批注框文本 字符"/>
    <w:basedOn w:val="7"/>
    <w:link w:val="3"/>
    <w:semiHidden/>
    <w:qFormat/>
    <w:uiPriority w:val="99"/>
    <w:rPr>
      <w:sz w:val="18"/>
      <w:szCs w:val="18"/>
    </w:rPr>
  </w:style>
  <w:style w:type="character" w:customStyle="1" w:styleId="11">
    <w:name w:val="标题 2 字符"/>
    <w:basedOn w:val="7"/>
    <w:link w:val="2"/>
    <w:qFormat/>
    <w:uiPriority w:val="0"/>
    <w:rPr>
      <w:rFonts w:ascii="Arial" w:hAnsi="Arial" w:eastAsia="黑体" w:cs="Times New Roman"/>
      <w:b/>
      <w:sz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8"/>
    <customShpInfo spid="_x0000_s1025"/>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Pages>
  <Words>1006</Words>
  <Characters>1085</Characters>
  <Lines>9</Lines>
  <Paragraphs>2</Paragraphs>
  <TotalTime>0</TotalTime>
  <ScaleCrop>false</ScaleCrop>
  <LinksUpToDate>false</LinksUpToDate>
  <CharactersWithSpaces>1175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2015-03-20T15:13:00Z</dcterms:created>
  <dc:creator>User</dc:creator>
  <cp:lastModifiedBy>LoCusT</cp:lastModifiedBy>
  <dcterms:modified xsi:type="dcterms:W3CDTF">2026-04-03T01:03:38Z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471AC7F374C94CB49CE5B255646EDED8</vt:lpwstr>
  </property>
  <property fmtid="{D5CDD505-2E9C-101B-9397-08002B2CF9AE}" pid="3" name="KSOProductBuildVer">
    <vt:lpwstr>2052-12.1.0.25225</vt:lpwstr>
  </property>
  <property fmtid="{D5CDD505-2E9C-101B-9397-08002B2CF9AE}" pid="4" name="KSOTemplateDocerSaveRecord">
    <vt:lpwstr>eyJoZGlkIjoiMTU1NTYzZGZkY2Y0MTFjMGJiMWMyNjE3ZmJkNDM1YTgiLCJ1c2VySWQiOiI0NTY5NTk3ODEifQ==</vt:lpwstr>
  </property>
</Properties>
</file>