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39860F">
      <w:pPr>
        <w:spacing w:line="360" w:lineRule="auto"/>
        <w:ind w:right="-512" w:rightChars="-244"/>
        <w:jc w:val="center"/>
        <w:outlineLvl w:val="0"/>
        <w:rPr>
          <w:rFonts w:hint="eastAsia" w:ascii="宋体" w:hAnsi="宋体"/>
          <w:b/>
          <w:sz w:val="44"/>
          <w:szCs w:val="44"/>
        </w:rPr>
      </w:pPr>
    </w:p>
    <w:p w14:paraId="55489113">
      <w:pPr>
        <w:spacing w:line="360" w:lineRule="auto"/>
        <w:ind w:right="-512" w:rightChars="-244"/>
        <w:jc w:val="center"/>
        <w:outlineLvl w:val="0"/>
        <w:rPr>
          <w:rFonts w:hint="eastAsia" w:ascii="宋体" w:hAnsi="宋体"/>
          <w:b/>
          <w:sz w:val="44"/>
          <w:szCs w:val="44"/>
        </w:rPr>
      </w:pPr>
      <w:r>
        <w:rPr>
          <w:rFonts w:hint="eastAsia" w:ascii="宋体" w:hAnsi="宋体"/>
          <w:b/>
          <w:sz w:val="44"/>
          <w:szCs w:val="44"/>
        </w:rPr>
        <w:t>伦理审查递交信</w:t>
      </w:r>
    </w:p>
    <w:p w14:paraId="3938FF63">
      <w:pPr>
        <w:spacing w:line="360" w:lineRule="auto"/>
        <w:ind w:right="-512" w:rightChars="-244"/>
        <w:jc w:val="center"/>
        <w:outlineLvl w:val="0"/>
        <w:rPr>
          <w:b/>
          <w:sz w:val="28"/>
          <w:szCs w:val="28"/>
        </w:rPr>
      </w:pP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0"/>
        <w:gridCol w:w="2409"/>
        <w:gridCol w:w="2092"/>
        <w:gridCol w:w="2412"/>
      </w:tblGrid>
      <w:tr w14:paraId="24F8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5BF25C38">
            <w:pPr>
              <w:overflowPunct w:val="0"/>
              <w:jc w:val="center"/>
              <w:rPr>
                <w:rFonts w:ascii="Times New Roman" w:hAnsi="Times New Roman" w:cs="Times New Roman"/>
                <w:sz w:val="28"/>
                <w:szCs w:val="28"/>
              </w:rPr>
            </w:pPr>
            <w:r>
              <w:rPr>
                <w:rFonts w:ascii="Times New Roman" w:hAnsi="Times New Roman" w:cs="Times New Roman"/>
                <w:sz w:val="28"/>
                <w:szCs w:val="28"/>
              </w:rPr>
              <w:t>版本号</w:t>
            </w:r>
          </w:p>
        </w:tc>
        <w:tc>
          <w:tcPr>
            <w:tcW w:w="1338" w:type="pct"/>
            <w:vAlign w:val="center"/>
          </w:tcPr>
          <w:p w14:paraId="7BC8B3C5">
            <w:pPr>
              <w:overflowPunct w:val="0"/>
              <w:jc w:val="center"/>
              <w:rPr>
                <w:rFonts w:ascii="Times New Roman" w:hAnsi="Times New Roman" w:cs="Times New Roman"/>
                <w:sz w:val="28"/>
                <w:szCs w:val="28"/>
              </w:rPr>
            </w:pPr>
            <w:r>
              <w:rPr>
                <w:rFonts w:ascii="Times New Roman" w:hAnsi="Times New Roman" w:cs="Times New Roman"/>
                <w:sz w:val="28"/>
                <w:szCs w:val="28"/>
              </w:rPr>
              <w:t>第1.0版</w:t>
            </w:r>
          </w:p>
        </w:tc>
        <w:tc>
          <w:tcPr>
            <w:tcW w:w="1162" w:type="pct"/>
            <w:vAlign w:val="center"/>
          </w:tcPr>
          <w:p w14:paraId="5DA58E31">
            <w:pPr>
              <w:overflowPunct w:val="0"/>
              <w:jc w:val="center"/>
              <w:rPr>
                <w:rFonts w:ascii="Times New Roman" w:hAnsi="Times New Roman" w:cs="Times New Roman"/>
                <w:spacing w:val="200"/>
                <w:kern w:val="0"/>
                <w:sz w:val="28"/>
                <w:szCs w:val="28"/>
              </w:rPr>
            </w:pPr>
            <w:r>
              <w:rPr>
                <w:rFonts w:ascii="Times New Roman" w:hAnsi="Times New Roman" w:cs="Times New Roman"/>
                <w:spacing w:val="200"/>
                <w:kern w:val="0"/>
                <w:sz w:val="28"/>
                <w:szCs w:val="28"/>
                <w:fitText w:val="960" w:id="-512599040"/>
              </w:rPr>
              <w:t>页</w:t>
            </w:r>
            <w:r>
              <w:rPr>
                <w:rFonts w:ascii="Times New Roman" w:hAnsi="Times New Roman" w:cs="Times New Roman"/>
                <w:spacing w:val="0"/>
                <w:kern w:val="0"/>
                <w:sz w:val="28"/>
                <w:szCs w:val="28"/>
                <w:fitText w:val="960" w:id="-512599040"/>
              </w:rPr>
              <w:t>数</w:t>
            </w:r>
          </w:p>
        </w:tc>
        <w:tc>
          <w:tcPr>
            <w:tcW w:w="1339" w:type="pct"/>
            <w:vAlign w:val="center"/>
          </w:tcPr>
          <w:p w14:paraId="334CD0EF">
            <w:pPr>
              <w:overflowPunct w:val="0"/>
              <w:jc w:val="center"/>
              <w:rPr>
                <w:rFonts w:ascii="Times New Roman" w:hAnsi="Times New Roman" w:cs="Times New Roman"/>
                <w:sz w:val="28"/>
                <w:szCs w:val="28"/>
              </w:rPr>
            </w:pPr>
            <w:r>
              <w:rPr>
                <w:rFonts w:ascii="Times New Roman" w:hAnsi="Times New Roman" w:cs="Times New Roman"/>
                <w:sz w:val="28"/>
                <w:szCs w:val="28"/>
              </w:rPr>
              <w:t>共3页</w:t>
            </w:r>
          </w:p>
        </w:tc>
      </w:tr>
      <w:tr w14:paraId="16C8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5DF8AB15">
            <w:pPr>
              <w:overflowPunct w:val="0"/>
              <w:jc w:val="center"/>
              <w:rPr>
                <w:sz w:val="28"/>
                <w:szCs w:val="28"/>
              </w:rPr>
            </w:pPr>
            <w:r>
              <w:rPr>
                <w:sz w:val="28"/>
                <w:szCs w:val="28"/>
              </w:rPr>
              <w:t>起草人</w:t>
            </w:r>
          </w:p>
        </w:tc>
        <w:tc>
          <w:tcPr>
            <w:tcW w:w="1338" w:type="pct"/>
            <w:vAlign w:val="center"/>
          </w:tcPr>
          <w:p w14:paraId="27C81AF3">
            <w:pPr>
              <w:overflowPunct w:val="0"/>
              <w:jc w:val="center"/>
              <w:rPr>
                <w:sz w:val="28"/>
                <w:szCs w:val="28"/>
              </w:rPr>
            </w:pPr>
          </w:p>
        </w:tc>
        <w:tc>
          <w:tcPr>
            <w:tcW w:w="1162" w:type="pct"/>
            <w:vAlign w:val="center"/>
          </w:tcPr>
          <w:p w14:paraId="42BE9958">
            <w:pPr>
              <w:overflowPunct w:val="0"/>
              <w:jc w:val="center"/>
              <w:rPr>
                <w:sz w:val="28"/>
                <w:szCs w:val="28"/>
              </w:rPr>
            </w:pPr>
            <w:r>
              <w:rPr>
                <w:sz w:val="28"/>
                <w:szCs w:val="28"/>
              </w:rPr>
              <w:t>起草日期</w:t>
            </w:r>
          </w:p>
        </w:tc>
        <w:tc>
          <w:tcPr>
            <w:tcW w:w="1339" w:type="pct"/>
            <w:vAlign w:val="center"/>
          </w:tcPr>
          <w:p w14:paraId="250DA03C">
            <w:pPr>
              <w:overflowPunct w:val="0"/>
              <w:jc w:val="center"/>
              <w:rPr>
                <w:sz w:val="28"/>
                <w:szCs w:val="28"/>
              </w:rPr>
            </w:pPr>
          </w:p>
        </w:tc>
      </w:tr>
      <w:tr w14:paraId="7344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326FEC53">
            <w:pPr>
              <w:overflowPunct w:val="0"/>
              <w:jc w:val="center"/>
              <w:rPr>
                <w:sz w:val="28"/>
                <w:szCs w:val="28"/>
              </w:rPr>
            </w:pPr>
            <w:r>
              <w:rPr>
                <w:sz w:val="28"/>
                <w:szCs w:val="28"/>
              </w:rPr>
              <w:t>审核人</w:t>
            </w:r>
          </w:p>
        </w:tc>
        <w:tc>
          <w:tcPr>
            <w:tcW w:w="1338" w:type="pct"/>
            <w:vAlign w:val="center"/>
          </w:tcPr>
          <w:p w14:paraId="0ACA0180">
            <w:pPr>
              <w:overflowPunct w:val="0"/>
              <w:jc w:val="center"/>
              <w:rPr>
                <w:sz w:val="28"/>
                <w:szCs w:val="28"/>
              </w:rPr>
            </w:pPr>
          </w:p>
        </w:tc>
        <w:tc>
          <w:tcPr>
            <w:tcW w:w="1162" w:type="pct"/>
            <w:vAlign w:val="center"/>
          </w:tcPr>
          <w:p w14:paraId="02A83AB5">
            <w:pPr>
              <w:overflowPunct w:val="0"/>
              <w:jc w:val="center"/>
              <w:rPr>
                <w:sz w:val="28"/>
                <w:szCs w:val="28"/>
              </w:rPr>
            </w:pPr>
            <w:r>
              <w:rPr>
                <w:sz w:val="28"/>
                <w:szCs w:val="28"/>
              </w:rPr>
              <w:t>审核日期</w:t>
            </w:r>
          </w:p>
        </w:tc>
        <w:tc>
          <w:tcPr>
            <w:tcW w:w="1339" w:type="pct"/>
            <w:vAlign w:val="center"/>
          </w:tcPr>
          <w:p w14:paraId="0AE0F5DE">
            <w:pPr>
              <w:overflowPunct w:val="0"/>
              <w:jc w:val="center"/>
              <w:rPr>
                <w:sz w:val="28"/>
                <w:szCs w:val="28"/>
              </w:rPr>
            </w:pPr>
          </w:p>
        </w:tc>
      </w:tr>
      <w:tr w14:paraId="7519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38BA01EB">
            <w:pPr>
              <w:overflowPunct w:val="0"/>
              <w:jc w:val="center"/>
              <w:rPr>
                <w:sz w:val="28"/>
                <w:szCs w:val="28"/>
              </w:rPr>
            </w:pPr>
            <w:r>
              <w:rPr>
                <w:sz w:val="28"/>
                <w:szCs w:val="28"/>
              </w:rPr>
              <w:t>批准人</w:t>
            </w:r>
          </w:p>
        </w:tc>
        <w:tc>
          <w:tcPr>
            <w:tcW w:w="1338" w:type="pct"/>
            <w:vAlign w:val="center"/>
          </w:tcPr>
          <w:p w14:paraId="52E87733">
            <w:pPr>
              <w:overflowPunct w:val="0"/>
              <w:jc w:val="center"/>
              <w:rPr>
                <w:sz w:val="28"/>
                <w:szCs w:val="28"/>
              </w:rPr>
            </w:pPr>
          </w:p>
        </w:tc>
        <w:tc>
          <w:tcPr>
            <w:tcW w:w="1162" w:type="pct"/>
            <w:vAlign w:val="center"/>
          </w:tcPr>
          <w:p w14:paraId="3B31CFC5">
            <w:pPr>
              <w:overflowPunct w:val="0"/>
              <w:jc w:val="center"/>
              <w:rPr>
                <w:sz w:val="28"/>
                <w:szCs w:val="28"/>
              </w:rPr>
            </w:pPr>
            <w:r>
              <w:rPr>
                <w:sz w:val="28"/>
                <w:szCs w:val="28"/>
              </w:rPr>
              <w:t>批准日期</w:t>
            </w:r>
          </w:p>
        </w:tc>
        <w:tc>
          <w:tcPr>
            <w:tcW w:w="1339" w:type="pct"/>
            <w:vAlign w:val="center"/>
          </w:tcPr>
          <w:p w14:paraId="00FC9628">
            <w:pPr>
              <w:overflowPunct w:val="0"/>
              <w:jc w:val="center"/>
              <w:rPr>
                <w:sz w:val="28"/>
                <w:szCs w:val="28"/>
              </w:rPr>
            </w:pPr>
          </w:p>
        </w:tc>
      </w:tr>
      <w:tr w14:paraId="74BB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6192F710">
            <w:pPr>
              <w:overflowPunct w:val="0"/>
              <w:jc w:val="center"/>
              <w:rPr>
                <w:sz w:val="28"/>
                <w:szCs w:val="28"/>
              </w:rPr>
            </w:pPr>
            <w:r>
              <w:rPr>
                <w:sz w:val="28"/>
                <w:szCs w:val="28"/>
              </w:rPr>
              <w:t>颁布日期</w:t>
            </w:r>
          </w:p>
        </w:tc>
        <w:tc>
          <w:tcPr>
            <w:tcW w:w="1338" w:type="pct"/>
            <w:vAlign w:val="center"/>
          </w:tcPr>
          <w:p w14:paraId="5E1D0D62">
            <w:pPr>
              <w:overflowPunct w:val="0"/>
              <w:jc w:val="center"/>
              <w:rPr>
                <w:sz w:val="28"/>
                <w:szCs w:val="28"/>
              </w:rPr>
            </w:pPr>
          </w:p>
        </w:tc>
        <w:tc>
          <w:tcPr>
            <w:tcW w:w="1162" w:type="pct"/>
            <w:vAlign w:val="center"/>
          </w:tcPr>
          <w:p w14:paraId="1B974A03">
            <w:pPr>
              <w:overflowPunct w:val="0"/>
              <w:jc w:val="center"/>
              <w:rPr>
                <w:sz w:val="28"/>
                <w:szCs w:val="28"/>
              </w:rPr>
            </w:pPr>
            <w:r>
              <w:rPr>
                <w:sz w:val="28"/>
                <w:szCs w:val="28"/>
              </w:rPr>
              <w:t>起效日期</w:t>
            </w:r>
          </w:p>
        </w:tc>
        <w:tc>
          <w:tcPr>
            <w:tcW w:w="1339" w:type="pct"/>
            <w:vAlign w:val="center"/>
          </w:tcPr>
          <w:p w14:paraId="15FF0DAA">
            <w:pPr>
              <w:overflowPunct w:val="0"/>
              <w:jc w:val="center"/>
              <w:rPr>
                <w:sz w:val="28"/>
                <w:szCs w:val="28"/>
              </w:rPr>
            </w:pPr>
          </w:p>
        </w:tc>
      </w:tr>
    </w:tbl>
    <w:p w14:paraId="68487449">
      <w:pPr>
        <w:spacing w:line="360" w:lineRule="auto"/>
        <w:ind w:right="-512" w:rightChars="-244"/>
        <w:outlineLvl w:val="0"/>
        <w:rPr>
          <w:b/>
          <w:sz w:val="28"/>
          <w:szCs w:val="28"/>
        </w:rPr>
      </w:pPr>
    </w:p>
    <w:p w14:paraId="3EA1FC4C">
      <w:pPr>
        <w:spacing w:line="360" w:lineRule="auto"/>
        <w:ind w:right="-512" w:rightChars="-244"/>
        <w:outlineLvl w:val="0"/>
        <w:rPr>
          <w:b/>
          <w:sz w:val="28"/>
          <w:szCs w:val="28"/>
        </w:rPr>
      </w:pPr>
    </w:p>
    <w:p w14:paraId="6758B909">
      <w:pPr>
        <w:spacing w:line="360" w:lineRule="auto"/>
        <w:ind w:right="-512" w:rightChars="-244"/>
        <w:outlineLvl w:val="0"/>
        <w:rPr>
          <w:b/>
          <w:sz w:val="28"/>
          <w:szCs w:val="28"/>
        </w:rPr>
      </w:pPr>
    </w:p>
    <w:p w14:paraId="51BF8EC5">
      <w:pPr>
        <w:spacing w:line="360" w:lineRule="auto"/>
        <w:ind w:right="-512" w:rightChars="-244"/>
        <w:outlineLvl w:val="0"/>
        <w:rPr>
          <w:bCs/>
          <w:sz w:val="28"/>
          <w:szCs w:val="28"/>
        </w:rPr>
        <w:sectPr>
          <w:headerReference r:id="rId5" w:type="first"/>
          <w:headerReference r:id="rId3" w:type="default"/>
          <w:footerReference r:id="rId6" w:type="default"/>
          <w:headerReference r:id="rId4" w:type="even"/>
          <w:pgSz w:w="11906" w:h="16838"/>
          <w:pgMar w:top="1417" w:right="1418" w:bottom="1417" w:left="1418" w:header="1020" w:footer="1020" w:gutter="283"/>
          <w:cols w:space="0" w:num="1"/>
          <w:docGrid w:type="linesAndChars" w:linePitch="312" w:charSpace="0"/>
        </w:sectPr>
      </w:pPr>
      <w:r>
        <w:rPr>
          <w:rFonts w:hint="eastAsia"/>
          <w:bCs/>
          <w:sz w:val="28"/>
          <w:szCs w:val="28"/>
        </w:rPr>
        <w:t>本表格仅限于福州市第一总医院皮肤病防治院临床试验伦理审查委员会使用，未经许可，不得擅自复制</w:t>
      </w:r>
      <w:bookmarkStart w:id="0" w:name="_Hlk144743645"/>
      <w:r>
        <w:rPr>
          <w:rFonts w:hint="eastAsia"/>
          <w:bCs/>
          <w:sz w:val="28"/>
          <w:szCs w:val="28"/>
        </w:rPr>
        <w:t>、泄露</w:t>
      </w:r>
      <w:bookmarkEnd w:id="0"/>
      <w:r>
        <w:rPr>
          <w:rFonts w:hint="eastAsia"/>
          <w:bCs/>
          <w:sz w:val="28"/>
          <w:szCs w:val="28"/>
        </w:rPr>
        <w:t>、公布及出版。</w:t>
      </w:r>
    </w:p>
    <w:p w14:paraId="36879400">
      <w:pPr>
        <w:spacing w:line="360" w:lineRule="auto"/>
        <w:jc w:val="center"/>
        <w:rPr>
          <w:rFonts w:ascii="Times New Roman" w:hAnsi="Times New Roman" w:eastAsia="宋体" w:cs="Times New Roman"/>
          <w:b/>
          <w:bCs/>
          <w:sz w:val="28"/>
          <w:szCs w:val="28"/>
        </w:rPr>
      </w:pPr>
      <w:bookmarkStart w:id="1" w:name="_Hlk219275316"/>
      <w:r>
        <w:rPr>
          <w:rFonts w:ascii="Times New Roman" w:hAnsi="Times New Roman" w:eastAsia="宋体" w:cs="Times New Roman"/>
          <w:b/>
          <w:bCs/>
          <w:sz w:val="28"/>
          <w:szCs w:val="28"/>
        </w:rPr>
        <w:t>伦理审查递交信</w:t>
      </w:r>
    </w:p>
    <w:bookmarkEnd w:id="1"/>
    <w:p w14:paraId="0A45A4A9">
      <w:pPr>
        <w:spacing w:line="360" w:lineRule="auto"/>
        <w:rPr>
          <w:rFonts w:ascii="Times New Roman" w:hAnsi="Times New Roman" w:eastAsia="宋体" w:cs="Times New Roman"/>
        </w:rPr>
      </w:pPr>
      <w:r>
        <w:rPr>
          <w:rFonts w:ascii="Times New Roman" w:hAnsi="Times New Roman" w:eastAsia="宋体" w:cs="Times New Roman"/>
        </w:rPr>
        <w:t xml:space="preserve">    </w:t>
      </w:r>
    </w:p>
    <w:p w14:paraId="2CCAA703">
      <w:pPr>
        <w:spacing w:line="360" w:lineRule="auto"/>
        <w:rPr>
          <w:rFonts w:ascii="Times New Roman" w:hAnsi="Times New Roman" w:eastAsia="宋体" w:cs="Times New Roman"/>
          <w:sz w:val="28"/>
          <w:szCs w:val="24"/>
        </w:rPr>
      </w:pPr>
      <w:r>
        <w:rPr>
          <w:rFonts w:ascii="Times New Roman" w:hAnsi="Times New Roman" w:eastAsia="宋体" w:cs="Times New Roman"/>
          <w:sz w:val="28"/>
          <w:szCs w:val="24"/>
        </w:rPr>
        <w:t>尊敬</w:t>
      </w:r>
      <w:r>
        <w:rPr>
          <w:rFonts w:hint="eastAsia" w:ascii="宋体" w:hAnsi="宋体" w:eastAsia="宋体" w:cs="宋体"/>
          <w:sz w:val="28"/>
          <w:szCs w:val="28"/>
        </w:rPr>
        <w:t>的</w:t>
      </w:r>
      <w:r>
        <w:rPr>
          <w:rFonts w:hint="eastAsia" w:ascii="宋体" w:hAnsi="宋体" w:eastAsia="宋体" w:cs="宋体"/>
          <w:sz w:val="28"/>
          <w:szCs w:val="28"/>
          <w:lang w:bidi="ar"/>
        </w:rPr>
        <w:t>福州市第一总医院皮肤病防治院</w:t>
      </w:r>
      <w:r>
        <w:rPr>
          <w:rFonts w:hint="eastAsia" w:ascii="宋体" w:hAnsi="宋体" w:eastAsia="宋体" w:cs="宋体"/>
          <w:sz w:val="28"/>
          <w:szCs w:val="28"/>
        </w:rPr>
        <w:t>临床</w:t>
      </w:r>
      <w:r>
        <w:rPr>
          <w:rFonts w:ascii="Times New Roman" w:hAnsi="Times New Roman" w:eastAsia="宋体" w:cs="Times New Roman"/>
          <w:sz w:val="28"/>
          <w:szCs w:val="24"/>
        </w:rPr>
        <w:t>试验伦理</w:t>
      </w:r>
      <w:r>
        <w:rPr>
          <w:rFonts w:hint="eastAsia" w:ascii="Times New Roman" w:hAnsi="Times New Roman" w:eastAsia="宋体" w:cs="Times New Roman"/>
          <w:sz w:val="28"/>
          <w:szCs w:val="24"/>
        </w:rPr>
        <w:t>审查</w:t>
      </w:r>
      <w:r>
        <w:rPr>
          <w:rFonts w:ascii="Times New Roman" w:hAnsi="Times New Roman" w:eastAsia="宋体" w:cs="Times New Roman"/>
          <w:sz w:val="28"/>
          <w:szCs w:val="24"/>
        </w:rPr>
        <w:t>委员会：</w:t>
      </w:r>
    </w:p>
    <w:p w14:paraId="7575D9BB">
      <w:pPr>
        <w:spacing w:line="360" w:lineRule="auto"/>
        <w:rPr>
          <w:rFonts w:ascii="Times New Roman" w:hAnsi="Times New Roman" w:eastAsia="宋体" w:cs="Times New Roman"/>
          <w:sz w:val="28"/>
          <w:szCs w:val="24"/>
        </w:rPr>
      </w:pPr>
    </w:p>
    <w:p w14:paraId="452ECB40">
      <w:pPr>
        <w:spacing w:line="360" w:lineRule="auto"/>
        <w:rPr>
          <w:rFonts w:ascii="Times New Roman" w:hAnsi="Times New Roman" w:eastAsia="宋体" w:cs="Times New Roman"/>
          <w:sz w:val="28"/>
          <w:szCs w:val="24"/>
          <w:u w:val="single"/>
        </w:rPr>
      </w:pPr>
      <w:r>
        <w:rPr>
          <w:rFonts w:ascii="Times New Roman" w:hAnsi="Times New Roman" w:eastAsia="宋体" w:cs="Times New Roman"/>
          <w:sz w:val="28"/>
          <w:szCs w:val="24"/>
        </w:rPr>
        <w:t>试验方案名称：</w:t>
      </w:r>
      <w:r>
        <w:rPr>
          <w:rFonts w:ascii="Times New Roman" w:hAnsi="Times New Roman" w:eastAsia="宋体" w:cs="Times New Roman"/>
          <w:sz w:val="28"/>
          <w:szCs w:val="24"/>
          <w:u w:val="single"/>
        </w:rPr>
        <w:t xml:space="preserve">                              </w:t>
      </w:r>
      <w:r>
        <w:rPr>
          <w:rFonts w:ascii="Times New Roman" w:hAnsi="Times New Roman" w:eastAsia="宋体" w:cs="Times New Roman"/>
          <w:sz w:val="28"/>
          <w:szCs w:val="24"/>
        </w:rPr>
        <w:t xml:space="preserve"> </w:t>
      </w:r>
    </w:p>
    <w:p w14:paraId="2F383AE1">
      <w:pPr>
        <w:spacing w:line="360" w:lineRule="auto"/>
        <w:rPr>
          <w:rFonts w:ascii="Times New Roman" w:hAnsi="Times New Roman" w:eastAsia="宋体" w:cs="Times New Roman"/>
          <w:sz w:val="28"/>
          <w:szCs w:val="24"/>
        </w:rPr>
      </w:pPr>
      <w:r>
        <w:rPr>
          <w:rFonts w:hint="eastAsia" w:ascii="Times New Roman" w:hAnsi="Times New Roman" w:eastAsia="宋体" w:cs="Times New Roman"/>
          <w:sz w:val="28"/>
          <w:szCs w:val="24"/>
        </w:rPr>
        <w:t>申办者：</w:t>
      </w:r>
      <w:r>
        <w:rPr>
          <w:rFonts w:ascii="Times New Roman" w:hAnsi="Times New Roman" w:eastAsia="宋体" w:cs="Times New Roman"/>
          <w:sz w:val="28"/>
          <w:szCs w:val="24"/>
          <w:u w:val="single"/>
        </w:rPr>
        <w:t xml:space="preserve">                                    </w:t>
      </w:r>
      <w:r>
        <w:rPr>
          <w:rFonts w:ascii="Times New Roman" w:hAnsi="Times New Roman" w:eastAsia="宋体" w:cs="Times New Roman"/>
          <w:sz w:val="28"/>
          <w:szCs w:val="24"/>
        </w:rPr>
        <w:t xml:space="preserve"> </w:t>
      </w:r>
    </w:p>
    <w:p w14:paraId="1B37A168">
      <w:pPr>
        <w:spacing w:line="360" w:lineRule="auto"/>
        <w:rPr>
          <w:rFonts w:ascii="Times New Roman" w:hAnsi="Times New Roman" w:eastAsia="宋体" w:cs="Times New Roman"/>
          <w:sz w:val="28"/>
          <w:szCs w:val="24"/>
        </w:rPr>
      </w:pPr>
    </w:p>
    <w:p w14:paraId="4037DA30">
      <w:pPr>
        <w:spacing w:line="360" w:lineRule="auto"/>
        <w:ind w:firstLine="560" w:firstLineChars="200"/>
        <w:rPr>
          <w:rFonts w:ascii="Times New Roman" w:hAnsi="Times New Roman" w:eastAsia="宋体" w:cs="Times New Roman"/>
          <w:sz w:val="28"/>
          <w:szCs w:val="24"/>
        </w:rPr>
      </w:pPr>
      <w:r>
        <w:rPr>
          <w:rFonts w:ascii="Times New Roman" w:hAnsi="Times New Roman" w:eastAsia="宋体" w:cs="Times New Roman"/>
          <w:sz w:val="28"/>
          <w:szCs w:val="24"/>
        </w:rPr>
        <w:t>临床试验拟在</w:t>
      </w:r>
      <w:r>
        <w:rPr>
          <w:rFonts w:hint="eastAsia" w:ascii="Times New Roman" w:hAnsi="Times New Roman" w:eastAsia="宋体" w:cs="Times New Roman"/>
          <w:color w:val="FF0000"/>
          <w:sz w:val="28"/>
          <w:szCs w:val="24"/>
        </w:rPr>
        <w:t>（正在）</w:t>
      </w:r>
      <w:r>
        <w:rPr>
          <w:rFonts w:ascii="Times New Roman" w:hAnsi="Times New Roman" w:eastAsia="宋体" w:cs="Times New Roman"/>
          <w:sz w:val="28"/>
          <w:szCs w:val="24"/>
        </w:rPr>
        <w:t>本院</w:t>
      </w:r>
      <w:r>
        <w:rPr>
          <w:rFonts w:ascii="Times New Roman" w:hAnsi="Times New Roman" w:eastAsia="宋体" w:cs="Times New Roman"/>
          <w:sz w:val="28"/>
          <w:szCs w:val="24"/>
          <w:u w:val="single"/>
        </w:rPr>
        <w:t xml:space="preserve">         </w:t>
      </w:r>
      <w:r>
        <w:rPr>
          <w:rFonts w:ascii="Times New Roman" w:hAnsi="Times New Roman" w:eastAsia="宋体" w:cs="Times New Roman"/>
          <w:sz w:val="28"/>
          <w:szCs w:val="24"/>
        </w:rPr>
        <w:t>科开展，主要研究者</w:t>
      </w:r>
      <w:r>
        <w:rPr>
          <w:rFonts w:ascii="Times New Roman" w:hAnsi="Times New Roman" w:eastAsia="宋体" w:cs="Times New Roman"/>
          <w:sz w:val="28"/>
          <w:szCs w:val="24"/>
          <w:u w:val="single"/>
        </w:rPr>
        <w:t xml:space="preserve">          </w:t>
      </w:r>
      <w:r>
        <w:rPr>
          <w:rFonts w:ascii="Times New Roman" w:hAnsi="Times New Roman" w:eastAsia="宋体" w:cs="Times New Roman"/>
          <w:sz w:val="28"/>
          <w:szCs w:val="24"/>
        </w:rPr>
        <w:t>，现提交以下研究文件请伦理</w:t>
      </w:r>
      <w:r>
        <w:rPr>
          <w:rFonts w:hint="eastAsia" w:ascii="Times New Roman" w:hAnsi="Times New Roman" w:eastAsia="宋体" w:cs="Times New Roman"/>
          <w:sz w:val="28"/>
          <w:szCs w:val="24"/>
        </w:rPr>
        <w:t>审查</w:t>
      </w:r>
      <w:r>
        <w:rPr>
          <w:rFonts w:ascii="Times New Roman" w:hAnsi="Times New Roman" w:eastAsia="宋体" w:cs="Times New Roman"/>
          <w:sz w:val="28"/>
          <w:szCs w:val="24"/>
        </w:rPr>
        <w:t>委员会</w:t>
      </w:r>
      <w:r>
        <w:rPr>
          <w:rFonts w:hint="eastAsia" w:ascii="Times New Roman" w:hAnsi="Times New Roman" w:eastAsia="宋体" w:cs="Times New Roman"/>
          <w:sz w:val="28"/>
          <w:szCs w:val="24"/>
        </w:rPr>
        <w:t>审查</w:t>
      </w:r>
      <w:r>
        <w:rPr>
          <w:rFonts w:ascii="Times New Roman" w:hAnsi="Times New Roman" w:eastAsia="宋体" w:cs="Times New Roman"/>
          <w:sz w:val="28"/>
          <w:szCs w:val="24"/>
        </w:rPr>
        <w:t>。</w:t>
      </w:r>
    </w:p>
    <w:p w14:paraId="39BA4140">
      <w:pPr>
        <w:spacing w:line="360" w:lineRule="auto"/>
        <w:rPr>
          <w:rFonts w:ascii="Times New Roman" w:hAnsi="Times New Roman" w:eastAsia="宋体" w:cs="Times New Roman"/>
          <w:sz w:val="28"/>
          <w:szCs w:val="24"/>
        </w:rPr>
      </w:pPr>
    </w:p>
    <w:p w14:paraId="3965F79C">
      <w:pPr>
        <w:spacing w:line="360" w:lineRule="auto"/>
        <w:rPr>
          <w:rFonts w:ascii="Times New Roman" w:hAnsi="Times New Roman" w:eastAsia="宋体" w:cs="Times New Roman"/>
          <w:sz w:val="28"/>
          <w:szCs w:val="24"/>
        </w:rPr>
      </w:pPr>
      <w:r>
        <w:rPr>
          <w:rFonts w:hint="eastAsia" w:ascii="Times New Roman" w:hAnsi="Times New Roman" w:eastAsia="宋体" w:cs="Times New Roman"/>
          <w:sz w:val="28"/>
          <w:szCs w:val="24"/>
        </w:rPr>
        <w:t>递交内容详见伦理审查申请表和递交资料清单</w:t>
      </w:r>
    </w:p>
    <w:p w14:paraId="17D900D4">
      <w:pPr>
        <w:rPr>
          <w:rFonts w:hint="eastAsia" w:ascii="仿宋" w:hAnsi="仿宋" w:eastAsia="仿宋"/>
          <w:sz w:val="24"/>
        </w:rPr>
      </w:pPr>
    </w:p>
    <w:p w14:paraId="7B0180BB">
      <w:pPr>
        <w:rPr>
          <w:rFonts w:hint="eastAsia" w:ascii="仿宋" w:hAnsi="仿宋" w:eastAsia="仿宋"/>
          <w:sz w:val="24"/>
        </w:rPr>
      </w:pPr>
    </w:p>
    <w:p w14:paraId="03B47D39">
      <w:pPr>
        <w:rPr>
          <w:rFonts w:hint="eastAsia" w:ascii="仿宋" w:hAnsi="仿宋" w:eastAsia="仿宋"/>
          <w:sz w:val="24"/>
        </w:rPr>
      </w:pPr>
    </w:p>
    <w:p w14:paraId="3E34ADC7">
      <w:pPr>
        <w:rPr>
          <w:rFonts w:hint="eastAsia" w:ascii="仿宋" w:hAnsi="仿宋" w:eastAsia="仿宋"/>
          <w:sz w:val="24"/>
        </w:rPr>
      </w:pPr>
    </w:p>
    <w:p w14:paraId="05FB7C5F">
      <w:pPr>
        <w:rPr>
          <w:rFonts w:hint="eastAsia" w:ascii="仿宋" w:hAnsi="仿宋" w:eastAsia="仿宋"/>
          <w:sz w:val="24"/>
        </w:rPr>
      </w:pPr>
    </w:p>
    <w:p w14:paraId="1BDEEA28">
      <w:pPr>
        <w:rPr>
          <w:rFonts w:hint="eastAsia" w:ascii="仿宋" w:hAnsi="仿宋" w:eastAsia="仿宋"/>
          <w:sz w:val="24"/>
        </w:rPr>
      </w:pPr>
    </w:p>
    <w:p w14:paraId="51C9C95C">
      <w:pPr>
        <w:rPr>
          <w:rFonts w:hint="eastAsia" w:ascii="仿宋" w:hAnsi="仿宋" w:eastAsia="仿宋"/>
          <w:sz w:val="24"/>
        </w:rPr>
      </w:pPr>
    </w:p>
    <w:p w14:paraId="453EBD8A">
      <w:pPr>
        <w:rPr>
          <w:rFonts w:hint="eastAsia" w:ascii="仿宋" w:hAnsi="仿宋" w:eastAsia="仿宋"/>
          <w:sz w:val="24"/>
        </w:rPr>
      </w:pPr>
    </w:p>
    <w:p w14:paraId="12FA3F49">
      <w:pPr>
        <w:rPr>
          <w:rFonts w:hint="eastAsia" w:ascii="仿宋" w:hAnsi="仿宋" w:eastAsia="仿宋"/>
          <w:sz w:val="24"/>
        </w:rPr>
      </w:pPr>
    </w:p>
    <w:p w14:paraId="255A996E">
      <w:pPr>
        <w:spacing w:line="360" w:lineRule="auto"/>
        <w:rPr>
          <w:rFonts w:hint="eastAsia" w:ascii="宋体" w:hAnsi="宋体" w:eastAsia="宋体"/>
          <w:sz w:val="28"/>
          <w:szCs w:val="24"/>
        </w:rPr>
      </w:pPr>
    </w:p>
    <w:p w14:paraId="1FBCD67F">
      <w:pPr>
        <w:spacing w:line="360" w:lineRule="auto"/>
        <w:ind w:firstLine="5600" w:firstLineChars="2000"/>
        <w:rPr>
          <w:rFonts w:hint="eastAsia" w:ascii="宋体" w:hAnsi="宋体" w:eastAsia="宋体"/>
          <w:sz w:val="28"/>
          <w:szCs w:val="24"/>
        </w:rPr>
      </w:pPr>
      <w:r>
        <w:rPr>
          <w:rFonts w:hint="eastAsia" w:ascii="宋体" w:hAnsi="宋体" w:eastAsia="宋体"/>
          <w:sz w:val="28"/>
          <w:szCs w:val="24"/>
        </w:rPr>
        <w:t xml:space="preserve">主要研究者： </w:t>
      </w:r>
    </w:p>
    <w:p w14:paraId="2A7D8F32">
      <w:pPr>
        <w:spacing w:line="360" w:lineRule="auto"/>
        <w:ind w:firstLine="6440" w:firstLineChars="2300"/>
        <w:rPr>
          <w:rFonts w:hint="eastAsia" w:ascii="宋体" w:hAnsi="宋体" w:eastAsia="宋体"/>
          <w:sz w:val="28"/>
          <w:szCs w:val="24"/>
        </w:rPr>
      </w:pPr>
      <w:r>
        <w:rPr>
          <w:rFonts w:hint="eastAsia" w:ascii="宋体" w:hAnsi="宋体" w:eastAsia="宋体"/>
          <w:sz w:val="28"/>
          <w:szCs w:val="24"/>
        </w:rPr>
        <w:t xml:space="preserve">日期： </w:t>
      </w:r>
    </w:p>
    <w:p w14:paraId="2DEB2876">
      <w:pPr>
        <w:jc w:val="center"/>
        <w:rPr>
          <w:rFonts w:hint="eastAsia" w:ascii="仿宋" w:hAnsi="仿宋" w:eastAsia="仿宋"/>
          <w:sz w:val="24"/>
        </w:rPr>
      </w:pPr>
    </w:p>
    <w:p w14:paraId="361DE5D8">
      <w:pPr>
        <w:spacing w:after="156" w:afterLines="50" w:line="360" w:lineRule="auto"/>
        <w:jc w:val="center"/>
        <w:rPr>
          <w:rFonts w:hint="eastAsia" w:ascii="宋体" w:hAnsi="宋体" w:eastAsia="宋体" w:cs="宋体"/>
          <w:b/>
          <w:bCs/>
          <w:kern w:val="0"/>
          <w:sz w:val="28"/>
          <w:szCs w:val="28"/>
        </w:rPr>
      </w:pPr>
      <w:bookmarkStart w:id="2" w:name="_GoBack"/>
      <w:bookmarkEnd w:id="2"/>
    </w:p>
    <w:p w14:paraId="7CE6A9B8">
      <w:pPr>
        <w:rPr>
          <w:rFonts w:hint="eastAsia" w:ascii="宋体" w:hAnsi="宋体" w:eastAsia="宋体" w:cs="宋体"/>
          <w:sz w:val="28"/>
          <w:szCs w:val="28"/>
        </w:rPr>
      </w:pPr>
    </w:p>
    <w:p w14:paraId="6E811881">
      <w:pPr>
        <w:tabs>
          <w:tab w:val="left" w:pos="5600"/>
          <w:tab w:val="left" w:pos="6480"/>
        </w:tabs>
        <w:rPr>
          <w:rFonts w:hint="eastAsia" w:ascii="宋体" w:hAnsi="宋体" w:eastAsia="宋体" w:cs="宋体"/>
          <w:sz w:val="28"/>
          <w:szCs w:val="28"/>
        </w:rPr>
      </w:pPr>
      <w:r>
        <w:rPr>
          <w:rFonts w:hint="eastAsia" w:ascii="宋体" w:hAnsi="宋体" w:eastAsia="宋体" w:cs="宋体"/>
          <w:sz w:val="28"/>
          <w:szCs w:val="28"/>
        </w:rPr>
        <w:tab/>
      </w:r>
      <w:r>
        <w:rPr>
          <w:rFonts w:hint="eastAsia" w:ascii="宋体" w:hAnsi="宋体" w:eastAsia="宋体" w:cs="宋体"/>
          <w:sz w:val="28"/>
          <w:szCs w:val="28"/>
        </w:rPr>
        <w:tab/>
      </w:r>
    </w:p>
    <w:p w14:paraId="7FE47E0F">
      <w:pPr>
        <w:spacing w:after="156" w:afterLines="50" w:line="360" w:lineRule="auto"/>
        <w:jc w:val="center"/>
        <w:rPr>
          <w:rFonts w:hint="eastAsia" w:ascii="宋体" w:hAnsi="宋体" w:eastAsia="宋体" w:cs="宋体"/>
          <w:b/>
          <w:bCs/>
          <w:kern w:val="0"/>
          <w:szCs w:val="21"/>
        </w:rPr>
      </w:pPr>
      <w:r>
        <w:rPr>
          <w:rFonts w:hint="eastAsia" w:ascii="宋体" w:hAnsi="宋体" w:eastAsia="宋体" w:cs="宋体"/>
          <w:b/>
          <w:bCs/>
          <w:kern w:val="0"/>
          <w:sz w:val="28"/>
          <w:szCs w:val="28"/>
        </w:rPr>
        <w:t>受理回执</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2"/>
        <w:gridCol w:w="2925"/>
        <w:gridCol w:w="264"/>
        <w:gridCol w:w="1519"/>
        <w:gridCol w:w="2397"/>
      </w:tblGrid>
      <w:tr w14:paraId="06CF8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182" w:type="dxa"/>
            <w:vAlign w:val="center"/>
          </w:tcPr>
          <w:p w14:paraId="7BC50D24">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受理号</w:t>
            </w:r>
          </w:p>
        </w:tc>
        <w:tc>
          <w:tcPr>
            <w:tcW w:w="7105" w:type="dxa"/>
            <w:gridSpan w:val="4"/>
            <w:vAlign w:val="center"/>
          </w:tcPr>
          <w:p w14:paraId="51961C7B">
            <w:pPr>
              <w:jc w:val="center"/>
              <w:rPr>
                <w:rFonts w:hint="eastAsia" w:ascii="宋体" w:hAnsi="宋体" w:eastAsia="宋体" w:cs="宋体"/>
                <w:color w:val="000000"/>
                <w:szCs w:val="21"/>
              </w:rPr>
            </w:pPr>
          </w:p>
        </w:tc>
      </w:tr>
      <w:tr w14:paraId="334A1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182" w:type="dxa"/>
            <w:vAlign w:val="center"/>
          </w:tcPr>
          <w:p w14:paraId="622E6DE6">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7105" w:type="dxa"/>
            <w:gridSpan w:val="4"/>
            <w:vAlign w:val="center"/>
          </w:tcPr>
          <w:p w14:paraId="2A3AF808">
            <w:pPr>
              <w:jc w:val="center"/>
              <w:rPr>
                <w:rFonts w:hint="eastAsia" w:ascii="宋体" w:hAnsi="宋体" w:eastAsia="宋体" w:cs="宋体"/>
                <w:color w:val="000000"/>
                <w:szCs w:val="21"/>
              </w:rPr>
            </w:pPr>
          </w:p>
        </w:tc>
      </w:tr>
      <w:tr w14:paraId="2862B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182" w:type="dxa"/>
            <w:vAlign w:val="center"/>
          </w:tcPr>
          <w:p w14:paraId="3D8D6F47">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临床研究类别</w:t>
            </w:r>
          </w:p>
        </w:tc>
        <w:tc>
          <w:tcPr>
            <w:tcW w:w="7105" w:type="dxa"/>
            <w:gridSpan w:val="4"/>
            <w:vAlign w:val="center"/>
          </w:tcPr>
          <w:p w14:paraId="7C356B4F">
            <w:pPr>
              <w:spacing w:line="300" w:lineRule="exact"/>
              <w:rPr>
                <w:rFonts w:hint="eastAsia" w:ascii="宋体" w:hAnsi="宋体" w:eastAsia="宋体" w:cs="宋体"/>
                <w:color w:val="000000"/>
                <w:szCs w:val="21"/>
              </w:rPr>
            </w:pP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 药物注册临床试验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 申办方发起的非注册性临床研究</w:t>
            </w:r>
          </w:p>
        </w:tc>
      </w:tr>
      <w:tr w14:paraId="2E98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182" w:type="dxa"/>
            <w:vAlign w:val="center"/>
          </w:tcPr>
          <w:p w14:paraId="6D42782A">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审查方式</w:t>
            </w:r>
          </w:p>
        </w:tc>
        <w:tc>
          <w:tcPr>
            <w:tcW w:w="7105" w:type="dxa"/>
            <w:gridSpan w:val="4"/>
            <w:vAlign w:val="center"/>
          </w:tcPr>
          <w:p w14:paraId="2A08CC75">
            <w:pPr>
              <w:spacing w:line="300" w:lineRule="exact"/>
              <w:rPr>
                <w:rFonts w:hint="eastAsia" w:ascii="宋体" w:hAnsi="宋体" w:eastAsia="宋体" w:cs="宋体"/>
                <w:color w:val="000000"/>
                <w:szCs w:val="21"/>
              </w:rPr>
            </w:pP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简易审查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会议审查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紧急会议审查   </w:t>
            </w:r>
            <w:r>
              <w:rPr>
                <w:rFonts w:ascii="Wingdings 2" w:hAnsi="Wingdings 2" w:eastAsia="宋体" w:cs="宋体"/>
                <w:color w:val="000000"/>
                <w:szCs w:val="21"/>
              </w:rPr>
              <w:sym w:font="Wingdings 2" w:char="F0A3"/>
            </w:r>
            <w:r>
              <w:rPr>
                <w:rFonts w:hint="eastAsia" w:ascii="宋体" w:hAnsi="宋体" w:eastAsia="宋体" w:cs="宋体"/>
                <w:color w:val="000000"/>
                <w:szCs w:val="21"/>
              </w:rPr>
              <w:t>备案</w:t>
            </w:r>
          </w:p>
        </w:tc>
      </w:tr>
      <w:tr w14:paraId="4BF8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182" w:type="dxa"/>
            <w:vAlign w:val="center"/>
          </w:tcPr>
          <w:p w14:paraId="2B564617">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申办方</w:t>
            </w:r>
          </w:p>
        </w:tc>
        <w:tc>
          <w:tcPr>
            <w:tcW w:w="7105" w:type="dxa"/>
            <w:gridSpan w:val="4"/>
            <w:vAlign w:val="center"/>
          </w:tcPr>
          <w:p w14:paraId="27CBAEA8">
            <w:pPr>
              <w:spacing w:line="360" w:lineRule="auto"/>
              <w:jc w:val="center"/>
              <w:rPr>
                <w:rFonts w:hint="eastAsia" w:ascii="宋体" w:hAnsi="宋体" w:eastAsia="宋体" w:cs="宋体"/>
                <w:color w:val="000000"/>
                <w:szCs w:val="21"/>
              </w:rPr>
            </w:pPr>
          </w:p>
        </w:tc>
      </w:tr>
      <w:tr w14:paraId="280F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182" w:type="dxa"/>
            <w:vAlign w:val="center"/>
          </w:tcPr>
          <w:p w14:paraId="0C32F4F9">
            <w:pPr>
              <w:spacing w:line="360" w:lineRule="auto"/>
              <w:jc w:val="center"/>
              <w:rPr>
                <w:rFonts w:hint="eastAsia" w:ascii="宋体" w:hAnsi="宋体" w:eastAsia="宋体" w:cs="宋体"/>
                <w:color w:val="000000"/>
                <w:szCs w:val="21"/>
              </w:rPr>
            </w:pPr>
            <w:r>
              <w:rPr>
                <w:rFonts w:ascii="Times New Roman" w:hAnsi="Times New Roman" w:eastAsia="宋体" w:cs="Times New Roman"/>
                <w:color w:val="000000"/>
                <w:szCs w:val="21"/>
              </w:rPr>
              <w:t>CRO</w:t>
            </w:r>
          </w:p>
        </w:tc>
        <w:tc>
          <w:tcPr>
            <w:tcW w:w="7105" w:type="dxa"/>
            <w:gridSpan w:val="4"/>
            <w:vAlign w:val="center"/>
          </w:tcPr>
          <w:p w14:paraId="19ECAF5A">
            <w:pPr>
              <w:spacing w:line="360" w:lineRule="auto"/>
              <w:jc w:val="center"/>
              <w:rPr>
                <w:rFonts w:hint="eastAsia" w:ascii="宋体" w:hAnsi="宋体" w:eastAsia="宋体" w:cs="宋体"/>
                <w:color w:val="000000"/>
                <w:szCs w:val="21"/>
              </w:rPr>
            </w:pPr>
          </w:p>
        </w:tc>
      </w:tr>
      <w:tr w14:paraId="4892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182" w:type="dxa"/>
            <w:vAlign w:val="center"/>
          </w:tcPr>
          <w:p w14:paraId="042BCDB5">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专业组</w:t>
            </w:r>
          </w:p>
        </w:tc>
        <w:tc>
          <w:tcPr>
            <w:tcW w:w="3189" w:type="dxa"/>
            <w:gridSpan w:val="2"/>
            <w:vAlign w:val="center"/>
          </w:tcPr>
          <w:p w14:paraId="1F7F3F58">
            <w:pPr>
              <w:spacing w:line="360" w:lineRule="auto"/>
              <w:jc w:val="center"/>
              <w:rPr>
                <w:rFonts w:hint="eastAsia" w:ascii="宋体" w:hAnsi="宋体" w:eastAsia="宋体" w:cs="宋体"/>
                <w:color w:val="000000"/>
                <w:szCs w:val="21"/>
              </w:rPr>
            </w:pPr>
          </w:p>
        </w:tc>
        <w:tc>
          <w:tcPr>
            <w:tcW w:w="1519" w:type="dxa"/>
            <w:vAlign w:val="center"/>
          </w:tcPr>
          <w:p w14:paraId="6FADDB59">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主要研究者</w:t>
            </w:r>
          </w:p>
        </w:tc>
        <w:tc>
          <w:tcPr>
            <w:tcW w:w="2397" w:type="dxa"/>
            <w:vAlign w:val="center"/>
          </w:tcPr>
          <w:p w14:paraId="7BC4D100">
            <w:pPr>
              <w:spacing w:line="360" w:lineRule="auto"/>
              <w:jc w:val="center"/>
              <w:rPr>
                <w:rFonts w:hint="eastAsia" w:ascii="宋体" w:hAnsi="宋体" w:eastAsia="宋体" w:cs="宋体"/>
                <w:color w:val="000000"/>
                <w:szCs w:val="21"/>
              </w:rPr>
            </w:pPr>
          </w:p>
        </w:tc>
      </w:tr>
      <w:tr w14:paraId="46D1F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82" w:type="dxa"/>
            <w:vAlign w:val="center"/>
          </w:tcPr>
          <w:p w14:paraId="47BF7458">
            <w:pPr>
              <w:spacing w:line="360" w:lineRule="auto"/>
              <w:jc w:val="center"/>
              <w:rPr>
                <w:rFonts w:hint="eastAsia" w:ascii="宋体" w:hAnsi="宋体" w:eastAsia="宋体" w:cs="宋体"/>
                <w:kern w:val="0"/>
                <w:szCs w:val="21"/>
              </w:rPr>
            </w:pPr>
            <w:r>
              <w:rPr>
                <w:rFonts w:hint="eastAsia" w:ascii="宋体" w:hAnsi="宋体" w:eastAsia="宋体" w:cs="宋体"/>
                <w:kern w:val="0"/>
                <w:szCs w:val="21"/>
              </w:rPr>
              <w:t>伦理审查类型</w:t>
            </w:r>
          </w:p>
        </w:tc>
        <w:tc>
          <w:tcPr>
            <w:tcW w:w="7105" w:type="dxa"/>
            <w:gridSpan w:val="4"/>
            <w:vAlign w:val="center"/>
          </w:tcPr>
          <w:p w14:paraId="7C35B910">
            <w:pPr>
              <w:spacing w:line="360" w:lineRule="auto"/>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 xml:space="preserve"> 初始审查  </w:t>
            </w:r>
          </w:p>
          <w:p w14:paraId="42716F66">
            <w:pPr>
              <w:spacing w:line="360" w:lineRule="auto"/>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 xml:space="preserve"> 跟踪审查</w:t>
            </w:r>
          </w:p>
          <w:p w14:paraId="4C24B8F9">
            <w:pPr>
              <w:spacing w:line="360" w:lineRule="auto"/>
              <w:ind w:firstLine="420" w:firstLineChars="200"/>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 xml:space="preserve"> 修正案审查            </w:t>
            </w:r>
            <w:r>
              <w:rPr>
                <w:rFonts w:ascii="Wingdings 2" w:hAnsi="Wingdings 2" w:eastAsia="宋体" w:cs="宋体"/>
                <w:kern w:val="0"/>
                <w:szCs w:val="21"/>
              </w:rPr>
              <w:sym w:font="Wingdings 2" w:char="F0A3"/>
            </w:r>
            <w:r>
              <w:rPr>
                <w:rFonts w:hint="eastAsia" w:ascii="宋体" w:hAnsi="宋体" w:eastAsia="宋体" w:cs="宋体"/>
                <w:kern w:val="0"/>
                <w:szCs w:val="21"/>
              </w:rPr>
              <w:t xml:space="preserve"> 年度／定期持续审查 </w:t>
            </w:r>
          </w:p>
          <w:p w14:paraId="16F3A136">
            <w:pPr>
              <w:spacing w:line="360" w:lineRule="auto"/>
              <w:ind w:firstLine="420" w:firstLineChars="200"/>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 xml:space="preserve"> 偏离、违背方案审查    </w:t>
            </w:r>
            <w:r>
              <w:rPr>
                <w:rFonts w:ascii="Wingdings 2" w:hAnsi="Wingdings 2" w:eastAsia="宋体" w:cs="宋体"/>
                <w:kern w:val="0"/>
                <w:szCs w:val="21"/>
              </w:rPr>
              <w:sym w:font="Wingdings 2" w:char="F0A3"/>
            </w:r>
            <w:r>
              <w:rPr>
                <w:rFonts w:hint="eastAsia" w:ascii="宋体" w:hAnsi="宋体" w:eastAsia="宋体" w:cs="宋体"/>
                <w:kern w:val="0"/>
                <w:szCs w:val="21"/>
              </w:rPr>
              <w:t xml:space="preserve"> 暂停／终止研究审查</w:t>
            </w:r>
          </w:p>
          <w:p w14:paraId="617A526D">
            <w:pPr>
              <w:spacing w:line="360" w:lineRule="auto"/>
              <w:ind w:firstLine="420" w:firstLineChars="200"/>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 xml:space="preserve"> 严重不良事件和</w:t>
            </w:r>
            <w:r>
              <w:rPr>
                <w:rFonts w:hint="eastAsia" w:ascii="宋体" w:hAnsi="宋体" w:eastAsia="宋体" w:cs="宋体"/>
                <w:color w:val="000000"/>
                <w:szCs w:val="21"/>
              </w:rPr>
              <w:t>SUSAR</w:t>
            </w:r>
            <w:r>
              <w:rPr>
                <w:rFonts w:hint="eastAsia" w:ascii="宋体" w:hAnsi="宋体" w:eastAsia="宋体" w:cs="宋体"/>
                <w:kern w:val="0"/>
                <w:szCs w:val="21"/>
              </w:rPr>
              <w:t xml:space="preserve">报告审查    </w:t>
            </w:r>
            <w:r>
              <w:rPr>
                <w:rFonts w:ascii="Wingdings 2" w:hAnsi="Wingdings 2" w:eastAsia="宋体" w:cs="宋体"/>
                <w:kern w:val="0"/>
                <w:szCs w:val="21"/>
              </w:rPr>
              <w:sym w:font="Wingdings 2" w:char="F0A3"/>
            </w:r>
            <w:r>
              <w:rPr>
                <w:rFonts w:hint="eastAsia" w:ascii="宋体" w:hAnsi="宋体" w:eastAsia="宋体" w:cs="宋体"/>
                <w:kern w:val="0"/>
                <w:szCs w:val="21"/>
              </w:rPr>
              <w:t xml:space="preserve"> 结题审查</w:t>
            </w:r>
          </w:p>
          <w:p w14:paraId="02482187">
            <w:pPr>
              <w:spacing w:line="360" w:lineRule="auto"/>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 xml:space="preserve"> 复审审查</w:t>
            </w:r>
          </w:p>
          <w:p w14:paraId="4EC181ED">
            <w:pPr>
              <w:spacing w:line="360" w:lineRule="auto"/>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 xml:space="preserve"> 其它</w:t>
            </w:r>
          </w:p>
          <w:p w14:paraId="0D76C8B2">
            <w:pPr>
              <w:spacing w:line="360" w:lineRule="auto"/>
              <w:ind w:firstLine="420" w:firstLineChars="200"/>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 xml:space="preserve"> 暂停研究再启动        </w:t>
            </w:r>
            <w:r>
              <w:rPr>
                <w:rFonts w:ascii="Wingdings 2" w:hAnsi="Wingdings 2" w:eastAsia="宋体" w:cs="宋体"/>
                <w:kern w:val="0"/>
                <w:szCs w:val="21"/>
              </w:rPr>
              <w:sym w:font="Wingdings 2" w:char="F0A3"/>
            </w:r>
            <w:r>
              <w:rPr>
                <w:rFonts w:hint="eastAsia" w:ascii="宋体" w:hAnsi="宋体" w:eastAsia="宋体" w:cs="宋体"/>
                <w:kern w:val="0"/>
                <w:szCs w:val="21"/>
              </w:rPr>
              <w:t>免除知情同意书申请</w:t>
            </w:r>
          </w:p>
        </w:tc>
      </w:tr>
      <w:tr w14:paraId="12DE5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82" w:type="dxa"/>
            <w:tcBorders>
              <w:bottom w:val="single" w:color="auto" w:sz="4" w:space="0"/>
            </w:tcBorders>
            <w:vAlign w:val="center"/>
          </w:tcPr>
          <w:p w14:paraId="000E91D5">
            <w:pPr>
              <w:spacing w:line="360" w:lineRule="auto"/>
              <w:jc w:val="center"/>
              <w:rPr>
                <w:rFonts w:hint="eastAsia" w:ascii="宋体" w:hAnsi="宋体" w:eastAsia="宋体" w:cs="宋体"/>
                <w:kern w:val="0"/>
                <w:szCs w:val="21"/>
              </w:rPr>
            </w:pPr>
            <w:r>
              <w:rPr>
                <w:rFonts w:hint="eastAsia" w:ascii="宋体" w:hAnsi="宋体" w:eastAsia="宋体" w:cs="宋体"/>
                <w:kern w:val="0"/>
                <w:szCs w:val="21"/>
              </w:rPr>
              <w:t>递交资料</w:t>
            </w:r>
          </w:p>
        </w:tc>
        <w:tc>
          <w:tcPr>
            <w:tcW w:w="7105" w:type="dxa"/>
            <w:gridSpan w:val="4"/>
            <w:tcBorders>
              <w:bottom w:val="single" w:color="auto" w:sz="4" w:space="0"/>
            </w:tcBorders>
            <w:vAlign w:val="center"/>
          </w:tcPr>
          <w:p w14:paraId="49FD3B72">
            <w:pPr>
              <w:spacing w:line="360" w:lineRule="auto"/>
              <w:jc w:val="center"/>
              <w:rPr>
                <w:rFonts w:hint="eastAsia" w:ascii="宋体" w:hAnsi="宋体" w:eastAsia="宋体" w:cs="宋体"/>
                <w:kern w:val="0"/>
                <w:szCs w:val="21"/>
              </w:rPr>
            </w:pPr>
            <w:r>
              <w:rPr>
                <w:rFonts w:hint="eastAsia" w:ascii="宋体" w:hAnsi="宋体" w:eastAsia="宋体" w:cs="宋体"/>
                <w:kern w:val="0"/>
                <w:szCs w:val="21"/>
              </w:rPr>
              <w:t>详见递交资料清单</w:t>
            </w:r>
          </w:p>
        </w:tc>
      </w:tr>
      <w:tr w14:paraId="7332A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82" w:type="dxa"/>
            <w:tcBorders>
              <w:bottom w:val="single" w:color="auto" w:sz="4" w:space="0"/>
            </w:tcBorders>
            <w:vAlign w:val="center"/>
          </w:tcPr>
          <w:p w14:paraId="77DE4267">
            <w:pPr>
              <w:spacing w:line="360" w:lineRule="auto"/>
              <w:jc w:val="center"/>
              <w:rPr>
                <w:rFonts w:hint="eastAsia" w:ascii="宋体" w:hAnsi="宋体" w:eastAsia="宋体" w:cs="宋体"/>
                <w:kern w:val="0"/>
                <w:szCs w:val="21"/>
                <w:highlight w:val="yellow"/>
              </w:rPr>
            </w:pPr>
            <w:r>
              <w:rPr>
                <w:rFonts w:hint="eastAsia" w:ascii="宋体" w:hAnsi="宋体" w:eastAsia="宋体" w:cs="宋体"/>
                <w:kern w:val="0"/>
                <w:szCs w:val="21"/>
              </w:rPr>
              <w:t>受理意见</w:t>
            </w:r>
          </w:p>
        </w:tc>
        <w:tc>
          <w:tcPr>
            <w:tcW w:w="7105" w:type="dxa"/>
            <w:gridSpan w:val="4"/>
            <w:tcBorders>
              <w:bottom w:val="single" w:color="auto" w:sz="4" w:space="0"/>
            </w:tcBorders>
            <w:vAlign w:val="center"/>
          </w:tcPr>
          <w:p w14:paraId="3ADBA133">
            <w:pPr>
              <w:spacing w:line="360" w:lineRule="auto"/>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资料完整，符合存档要求</w:t>
            </w:r>
          </w:p>
          <w:p w14:paraId="40525DDD">
            <w:pPr>
              <w:spacing w:line="360" w:lineRule="auto"/>
              <w:rPr>
                <w:rFonts w:hint="eastAsia" w:ascii="宋体" w:hAnsi="宋体" w:eastAsia="宋体" w:cs="宋体"/>
                <w:kern w:val="0"/>
                <w:szCs w:val="21"/>
                <w:highlight w:val="yellow"/>
              </w:rPr>
            </w:pPr>
            <w:r>
              <w:rPr>
                <w:rFonts w:ascii="Wingdings 2" w:hAnsi="Wingdings 2" w:eastAsia="宋体" w:cs="宋体"/>
                <w:kern w:val="0"/>
                <w:szCs w:val="21"/>
              </w:rPr>
              <w:sym w:font="Wingdings 2" w:char="F0A3"/>
            </w:r>
            <w:r>
              <w:rPr>
                <w:rFonts w:hint="eastAsia" w:ascii="宋体" w:hAnsi="宋体" w:eastAsia="宋体" w:cs="宋体"/>
                <w:kern w:val="0"/>
                <w:szCs w:val="21"/>
              </w:rPr>
              <w:t>资料不完整，完善后再次提交</w:t>
            </w:r>
          </w:p>
        </w:tc>
      </w:tr>
      <w:tr w14:paraId="4266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5107" w:type="dxa"/>
            <w:gridSpan w:val="2"/>
            <w:tcBorders>
              <w:right w:val="nil"/>
            </w:tcBorders>
            <w:vAlign w:val="center"/>
          </w:tcPr>
          <w:p w14:paraId="79D785DA">
            <w:pPr>
              <w:spacing w:before="156" w:beforeLines="50" w:line="360" w:lineRule="auto"/>
              <w:ind w:right="840"/>
              <w:rPr>
                <w:rFonts w:hint="eastAsia" w:ascii="宋体" w:hAnsi="宋体" w:eastAsia="宋体" w:cs="宋体"/>
                <w:b/>
                <w:bCs/>
                <w:kern w:val="0"/>
                <w:szCs w:val="21"/>
              </w:rPr>
            </w:pPr>
            <w:r>
              <w:rPr>
                <w:rFonts w:hint="eastAsia" w:ascii="宋体" w:hAnsi="宋体" w:eastAsia="宋体" w:cs="宋体"/>
                <w:kern w:val="0"/>
                <w:szCs w:val="21"/>
              </w:rPr>
              <w:t>受理人签名</w:t>
            </w:r>
            <w:r>
              <w:rPr>
                <w:rFonts w:hint="eastAsia" w:ascii="宋体" w:hAnsi="宋体" w:eastAsia="宋体" w:cs="宋体"/>
                <w:b/>
                <w:bCs/>
                <w:kern w:val="0"/>
                <w:szCs w:val="21"/>
              </w:rPr>
              <w:t>：</w:t>
            </w:r>
          </w:p>
        </w:tc>
        <w:tc>
          <w:tcPr>
            <w:tcW w:w="4180" w:type="dxa"/>
            <w:gridSpan w:val="3"/>
            <w:tcBorders>
              <w:left w:val="nil"/>
            </w:tcBorders>
            <w:vAlign w:val="center"/>
          </w:tcPr>
          <w:p w14:paraId="5C36EE76">
            <w:pPr>
              <w:spacing w:before="156" w:beforeLines="50" w:line="360" w:lineRule="auto"/>
              <w:rPr>
                <w:rFonts w:hint="eastAsia" w:ascii="宋体" w:hAnsi="宋体" w:eastAsia="宋体" w:cs="宋体"/>
                <w:b/>
                <w:bCs/>
                <w:kern w:val="0"/>
                <w:szCs w:val="21"/>
              </w:rPr>
            </w:pPr>
            <w:r>
              <w:rPr>
                <w:rFonts w:hint="eastAsia" w:ascii="宋体" w:hAnsi="宋体" w:eastAsia="宋体" w:cs="宋体"/>
                <w:kern w:val="0"/>
                <w:szCs w:val="21"/>
              </w:rPr>
              <w:t>受理日期</w:t>
            </w:r>
            <w:r>
              <w:rPr>
                <w:rFonts w:hint="eastAsia" w:ascii="宋体" w:hAnsi="宋体" w:eastAsia="宋体" w:cs="宋体"/>
                <w:b/>
                <w:bCs/>
                <w:kern w:val="0"/>
                <w:szCs w:val="21"/>
              </w:rPr>
              <w:t>：</w:t>
            </w:r>
          </w:p>
        </w:tc>
      </w:tr>
    </w:tbl>
    <w:p w14:paraId="044BF72C">
      <w:pPr>
        <w:spacing w:before="312" w:beforeLines="100" w:line="360" w:lineRule="auto"/>
        <w:jc w:val="right"/>
        <w:rPr>
          <w:rFonts w:hint="eastAsia" w:ascii="宋体" w:hAnsi="宋体" w:eastAsia="宋体" w:cs="宋体"/>
          <w:b/>
          <w:kern w:val="0"/>
          <w:szCs w:val="21"/>
        </w:rPr>
      </w:pPr>
      <w:r>
        <w:rPr>
          <w:rFonts w:hint="eastAsia" w:ascii="宋体" w:hAnsi="宋体" w:eastAsia="宋体" w:cs="宋体"/>
          <w:szCs w:val="21"/>
          <w:lang w:bidi="ar"/>
        </w:rPr>
        <w:t>福州市第一总医院皮肤病防治院</w:t>
      </w:r>
      <w:r>
        <w:rPr>
          <w:rFonts w:hint="eastAsia" w:ascii="宋体" w:hAnsi="宋体" w:eastAsia="宋体" w:cs="宋体"/>
          <w:szCs w:val="21"/>
        </w:rPr>
        <w:t xml:space="preserve">  临床试验伦理审查委员会</w:t>
      </w:r>
    </w:p>
    <w:sectPr>
      <w:headerReference r:id="rId7" w:type="default"/>
      <w:footerReference r:id="rId8" w:type="default"/>
      <w:pgSz w:w="11906" w:h="16838"/>
      <w:pgMar w:top="1417" w:right="1418" w:bottom="1417" w:left="1417" w:header="1020" w:footer="10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2A7C3">
    <w:pPr>
      <w:pStyle w:val="2"/>
      <w:pBdr>
        <w:top w:val="single" w:color="auto" w:sz="4" w:space="1"/>
        <w:left w:val="none" w:color="auto" w:sz="0" w:space="4"/>
        <w:bottom w:val="none" w:color="auto" w:sz="0" w:space="1"/>
        <w:right w:val="none" w:color="auto" w:sz="0" w:space="4"/>
      </w:pBdr>
      <w:jc w:val="center"/>
    </w:pPr>
    <w:r>
      <w:t xml:space="preserve">第 </w:t>
    </w:r>
    <w:r>
      <w:fldChar w:fldCharType="begin"/>
    </w:r>
    <w:r>
      <w:instrText xml:space="preserve"> PAGE  \* MERGEFORMAT </w:instrText>
    </w:r>
    <w:r>
      <w:fldChar w:fldCharType="separate"/>
    </w:r>
    <w:r>
      <w:t>9</w:t>
    </w:r>
    <w:r>
      <w:fldChar w:fldCharType="end"/>
    </w:r>
    <w:r>
      <w:t xml:space="preserve"> 页 / 共 </w:t>
    </w:r>
    <w:r>
      <w:rPr>
        <w:rFonts w:hint="eastAsia"/>
      </w:rPr>
      <w:t>3</w:t>
    </w:r>
    <w: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0A9A9">
    <w:pPr>
      <w:pStyle w:val="2"/>
      <w:jc w:val="center"/>
      <w:rPr>
        <w:rFonts w:hint="eastAsia" w:ascii="宋体" w:hAnsi="宋体" w:eastAsia="宋体" w:cs="宋体"/>
      </w:rPr>
    </w:pPr>
    <w:r>
      <w:rPr>
        <w:rFonts w:hint="eastAsia" w:ascii="宋体" w:hAnsi="宋体" w:eastAsia="宋体" w:cs="宋体"/>
      </w:rPr>
      <w:t>临床试验伦理审查委员会地址：福州市鼓楼区西洪路</w:t>
    </w:r>
    <w:r>
      <w:rPr>
        <w:rFonts w:ascii="宋体" w:hAnsi="宋体" w:eastAsia="宋体" w:cs="宋体"/>
      </w:rPr>
      <w:t>243</w:t>
    </w:r>
    <w:r>
      <w:rPr>
        <w:rFonts w:hint="eastAsia" w:ascii="宋体" w:hAnsi="宋体" w:eastAsia="宋体" w:cs="宋体"/>
      </w:rPr>
      <w:t>号</w:t>
    </w:r>
    <w:r>
      <w:rPr>
        <w:rFonts w:ascii="宋体" w:hAnsi="宋体" w:eastAsia="宋体" w:cs="宋体"/>
      </w:rPr>
      <w:t>2</w:t>
    </w:r>
    <w:r>
      <w:rPr>
        <w:rFonts w:hint="eastAsia" w:ascii="宋体" w:hAnsi="宋体" w:eastAsia="宋体" w:cs="宋体"/>
      </w:rPr>
      <w:t>号楼</w:t>
    </w:r>
    <w:r>
      <w:rPr>
        <w:rFonts w:ascii="宋体" w:hAnsi="宋体" w:eastAsia="宋体" w:cs="宋体"/>
      </w:rPr>
      <w:t>7</w:t>
    </w:r>
    <w:r>
      <w:rPr>
        <w:rFonts w:hint="eastAsia" w:ascii="宋体" w:hAnsi="宋体" w:eastAsia="宋体" w:cs="宋体"/>
      </w:rPr>
      <w:t>楼临床试验伦理办公室</w:t>
    </w:r>
  </w:p>
  <w:p w14:paraId="097AFE86">
    <w:pPr>
      <w:pStyle w:val="2"/>
      <w:jc w:val="center"/>
      <w:rPr>
        <w:rFonts w:hint="eastAsia" w:ascii="宋体" w:hAnsi="宋体" w:eastAsia="宋体" w:cs="宋体"/>
      </w:rPr>
    </w:pPr>
    <w:r>
      <w:rPr>
        <w:rFonts w:hint="eastAsia" w:ascii="宋体" w:hAnsi="宋体" w:eastAsia="宋体" w:cs="宋体"/>
      </w:rPr>
      <w:t>联系人：黄崇焕</w:t>
    </w:r>
    <w:r>
      <w:rPr>
        <w:rFonts w:ascii="宋体" w:hAnsi="宋体" w:eastAsia="宋体" w:cs="宋体"/>
      </w:rPr>
      <w:t xml:space="preserve">        </w:t>
    </w:r>
    <w:r>
      <w:rPr>
        <w:rFonts w:hint="eastAsia" w:ascii="宋体" w:hAnsi="宋体" w:eastAsia="宋体" w:cs="宋体"/>
      </w:rPr>
      <w:t>联系方式：</w:t>
    </w:r>
    <w:r>
      <w:rPr>
        <w:rFonts w:ascii="宋体" w:hAnsi="宋体" w:cs="宋体"/>
      </w:rPr>
      <w:t>0591-</w:t>
    </w:r>
    <w:r>
      <w:rPr>
        <w:rFonts w:hint="eastAsia" w:ascii="宋体" w:hAnsi="宋体" w:cs="宋体"/>
        <w:lang w:val="en-US" w:eastAsia="zh-CN"/>
      </w:rPr>
      <w:t>87538950</w:t>
    </w:r>
  </w:p>
  <w:p w14:paraId="1CAC45F9">
    <w:pPr>
      <w:pStyle w:val="2"/>
      <w:jc w:val="center"/>
      <w:rPr>
        <w:rFonts w:hint="eastAsia" w:ascii="宋体" w:hAnsi="宋体" w:eastAsia="宋体" w:cs="宋体"/>
      </w:rPr>
    </w:pPr>
    <w:r>
      <w:rPr>
        <w:rFonts w:hint="eastAsia" w:ascii="宋体" w:hAnsi="宋体" w:eastAsia="宋体" w:cs="宋体"/>
        <w:kern w:val="0"/>
        <w:szCs w:val="21"/>
      </w:rPr>
      <w:t xml:space="preserve">第 </w:t>
    </w: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PAGE </w:instrText>
    </w:r>
    <w:r>
      <w:rPr>
        <w:rFonts w:ascii="Times New Roman" w:hAnsi="Times New Roman" w:eastAsia="宋体" w:cs="Times New Roman"/>
        <w:kern w:val="0"/>
        <w:szCs w:val="21"/>
      </w:rPr>
      <w:fldChar w:fldCharType="separate"/>
    </w:r>
    <w:r>
      <w:rPr>
        <w:rFonts w:ascii="Times New Roman" w:hAnsi="Times New Roman" w:eastAsia="宋体" w:cs="Times New Roman"/>
        <w:kern w:val="0"/>
        <w:szCs w:val="21"/>
      </w:rPr>
      <w:t>1</w:t>
    </w:r>
    <w:r>
      <w:rPr>
        <w:rFonts w:ascii="Times New Roman" w:hAnsi="Times New Roman" w:eastAsia="宋体" w:cs="Times New Roman"/>
        <w:kern w:val="0"/>
        <w:szCs w:val="21"/>
      </w:rPr>
      <w:fldChar w:fldCharType="end"/>
    </w:r>
    <w:r>
      <w:rPr>
        <w:rFonts w:hint="eastAsia" w:ascii="宋体" w:hAnsi="宋体" w:eastAsia="宋体" w:cs="宋体"/>
        <w:kern w:val="0"/>
        <w:szCs w:val="21"/>
      </w:rPr>
      <w:t xml:space="preserve"> 页 / 共 </w:t>
    </w: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NUMPAGES </w:instrText>
    </w:r>
    <w:r>
      <w:rPr>
        <w:rFonts w:ascii="Times New Roman" w:hAnsi="Times New Roman" w:eastAsia="宋体" w:cs="Times New Roman"/>
        <w:kern w:val="0"/>
        <w:szCs w:val="21"/>
      </w:rPr>
      <w:fldChar w:fldCharType="separate"/>
    </w:r>
    <w:r>
      <w:rPr>
        <w:rFonts w:ascii="Times New Roman" w:hAnsi="Times New Roman" w:eastAsia="宋体" w:cs="Times New Roman"/>
        <w:kern w:val="0"/>
        <w:szCs w:val="21"/>
      </w:rPr>
      <w:t>1</w:t>
    </w:r>
    <w:r>
      <w:rPr>
        <w:rFonts w:ascii="Times New Roman" w:hAnsi="Times New Roman" w:eastAsia="宋体" w:cs="Times New Roman"/>
        <w:kern w:val="0"/>
        <w:szCs w:val="21"/>
      </w:rPr>
      <w:fldChar w:fldCharType="end"/>
    </w:r>
    <w:r>
      <w:rPr>
        <w:rFonts w:hint="eastAsia" w:ascii="宋体" w:hAnsi="宋体" w:eastAsia="宋体" w:cs="宋体"/>
        <w:kern w:val="0"/>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DABF5">
    <w:pPr>
      <w:pStyle w:val="3"/>
      <w:pBdr>
        <w:bottom w:val="single" w:color="auto" w:sz="4" w:space="1"/>
      </w:pBdr>
      <w:ind w:right="139" w:rightChars="66"/>
      <w:jc w:val="left"/>
      <w:rPr>
        <w:rFonts w:hint="eastAsia" w:eastAsiaTheme="minorEastAsia"/>
        <w:lang w:val="en-US" w:eastAsia="zh-CN"/>
      </w:rPr>
    </w:pPr>
    <w:r>
      <w:rPr>
        <w:rFonts w:hint="eastAsia" w:ascii="宋体" w:hAnsi="宋体"/>
      </w:rPr>
      <w:t>福州市第一总医院皮肤病防治院 临床试验伦理审查委员会 版本号：1.0</w:t>
    </w:r>
    <w:r>
      <w:ptab w:relativeTo="margin" w:alignment="right" w:leader="none"/>
    </w:r>
    <w:r>
      <w:t>文件编号：IEC-</w:t>
    </w:r>
    <w:r>
      <w:rPr>
        <w:rFonts w:hint="eastAsia"/>
        <w:lang w:val="en-US" w:eastAsia="zh-CN"/>
      </w:rPr>
      <w:t>Af</w:t>
    </w:r>
    <w:r>
      <w:t>-00</w:t>
    </w:r>
    <w:r>
      <w:rPr>
        <w:rFonts w:hint="eastAsia"/>
        <w:lang w:val="en-US" w:eastAsia="zh-CN"/>
      </w:rPr>
      <w:t>4</w:t>
    </w:r>
  </w:p>
  <w:p w14:paraId="692AC2A6">
    <w:pPr>
      <w:pStyle w:val="3"/>
      <w:pBdr>
        <w:bottom w:val="none" w:color="auto" w:sz="0" w:space="0"/>
      </w:pBdr>
      <w:jc w:val="left"/>
      <w:rPr>
        <w:rFonts w:eastAsia="微软雅黑"/>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B6671">
    <w:r>
      <w:rPr>
        <w:sz w:val="2"/>
      </w:rPr>
      <w:pict>
        <v:shape id="PowerPlusWaterMarkObject100005" o:spid="_x0000_s1025" o:spt="136" type="#_x0000_t136" style="position:absolute;left:0pt;height:87.05pt;width:534.25pt;mso-position-horizontal:center;mso-position-horizontal-relative:margin;mso-position-vertical:center;mso-position-vertical-relative:margin;rotation:20643840f;z-index:-251657216;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B8818">
    <w:r>
      <w:rPr>
        <w:sz w:val="2"/>
      </w:rPr>
      <w:pict>
        <v:shape id="PowerPlusWaterMarkObject100004" o:spid="_x0000_s1026" o:spt="136" type="#_x0000_t136" style="position:absolute;left:0pt;height:87.05pt;width:534.25pt;mso-position-horizontal:center;mso-position-horizontal-relative:margin;mso-position-vertical:center;mso-position-vertical-relative:margin;rotation:20643840f;z-index:-251656192;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097E5">
    <w:pPr>
      <w:pStyle w:val="3"/>
      <w:pBdr>
        <w:bottom w:val="single" w:color="auto" w:sz="4" w:space="1"/>
      </w:pBdr>
      <w:jc w:val="left"/>
    </w:pPr>
    <w:r>
      <w:rPr>
        <w:rFonts w:hint="eastAsia" w:ascii="宋体" w:hAnsi="宋体"/>
        <w:szCs w:val="21"/>
        <w:lang w:bidi="ar"/>
      </w:rPr>
      <w:t xml:space="preserve">福州市第一总医院皮肤病防治院 </w:t>
    </w:r>
    <w:r>
      <w:rPr>
        <w:rFonts w:hint="eastAsia" w:ascii="宋体" w:hAnsi="宋体"/>
      </w:rPr>
      <w:t>临床试验伦理审查委员会 版本号：1.0</w:t>
    </w:r>
    <w:r>
      <w:ptab w:relativeTo="margin" w:alignment="right" w:leader="none"/>
    </w:r>
    <w:r>
      <w:rPr>
        <w:rFonts w:hint="eastAsia"/>
      </w:rPr>
      <w:t>文件编号：</w:t>
    </w:r>
    <w:r>
      <w:t>IEC-</w:t>
    </w:r>
    <w:r>
      <w:rPr>
        <w:rFonts w:hint="eastAsia"/>
      </w:rPr>
      <w:t>AF-004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M2VmYmM0Y2M5ZjQ4ODAyNzcyNzkyMjA3YTkwZDEifQ=="/>
  </w:docVars>
  <w:rsids>
    <w:rsidRoot w:val="000E7EC8"/>
    <w:rsid w:val="00020359"/>
    <w:rsid w:val="0009616E"/>
    <w:rsid w:val="000E7EC8"/>
    <w:rsid w:val="00112A91"/>
    <w:rsid w:val="00123DE6"/>
    <w:rsid w:val="00140071"/>
    <w:rsid w:val="00142BD9"/>
    <w:rsid w:val="00145283"/>
    <w:rsid w:val="0015182E"/>
    <w:rsid w:val="0017482A"/>
    <w:rsid w:val="00225FB6"/>
    <w:rsid w:val="00240799"/>
    <w:rsid w:val="0026798B"/>
    <w:rsid w:val="00274223"/>
    <w:rsid w:val="002B4038"/>
    <w:rsid w:val="002C3C8D"/>
    <w:rsid w:val="002F3A33"/>
    <w:rsid w:val="00312EF0"/>
    <w:rsid w:val="00330A62"/>
    <w:rsid w:val="003B0476"/>
    <w:rsid w:val="003C03BD"/>
    <w:rsid w:val="003D0ABE"/>
    <w:rsid w:val="003F1C82"/>
    <w:rsid w:val="00412EA0"/>
    <w:rsid w:val="0043131D"/>
    <w:rsid w:val="00445246"/>
    <w:rsid w:val="004554F9"/>
    <w:rsid w:val="00463787"/>
    <w:rsid w:val="004F1860"/>
    <w:rsid w:val="004F537C"/>
    <w:rsid w:val="004F71EF"/>
    <w:rsid w:val="00551D46"/>
    <w:rsid w:val="00582FA7"/>
    <w:rsid w:val="005871AE"/>
    <w:rsid w:val="005927A0"/>
    <w:rsid w:val="005C5E64"/>
    <w:rsid w:val="005E4550"/>
    <w:rsid w:val="00601EA5"/>
    <w:rsid w:val="0061280E"/>
    <w:rsid w:val="00621AF0"/>
    <w:rsid w:val="00691895"/>
    <w:rsid w:val="006946BF"/>
    <w:rsid w:val="006E1941"/>
    <w:rsid w:val="0070195B"/>
    <w:rsid w:val="00731337"/>
    <w:rsid w:val="00743DF0"/>
    <w:rsid w:val="007508AA"/>
    <w:rsid w:val="00766C88"/>
    <w:rsid w:val="007735C9"/>
    <w:rsid w:val="007B27C5"/>
    <w:rsid w:val="007B35C2"/>
    <w:rsid w:val="007D781A"/>
    <w:rsid w:val="008066F5"/>
    <w:rsid w:val="0086222E"/>
    <w:rsid w:val="00872930"/>
    <w:rsid w:val="0089786C"/>
    <w:rsid w:val="008C3614"/>
    <w:rsid w:val="008E3073"/>
    <w:rsid w:val="00915EB5"/>
    <w:rsid w:val="0093406B"/>
    <w:rsid w:val="0095095A"/>
    <w:rsid w:val="00951938"/>
    <w:rsid w:val="009715AA"/>
    <w:rsid w:val="0097578A"/>
    <w:rsid w:val="00975FE7"/>
    <w:rsid w:val="00995F1F"/>
    <w:rsid w:val="009B4610"/>
    <w:rsid w:val="009C7BCA"/>
    <w:rsid w:val="009D7C95"/>
    <w:rsid w:val="00A2250B"/>
    <w:rsid w:val="00A86CCA"/>
    <w:rsid w:val="00A908AD"/>
    <w:rsid w:val="00AA75D9"/>
    <w:rsid w:val="00AC0187"/>
    <w:rsid w:val="00AE492E"/>
    <w:rsid w:val="00AE7A86"/>
    <w:rsid w:val="00B06DED"/>
    <w:rsid w:val="00B37C8C"/>
    <w:rsid w:val="00B712F8"/>
    <w:rsid w:val="00BD5958"/>
    <w:rsid w:val="00C00989"/>
    <w:rsid w:val="00C42B45"/>
    <w:rsid w:val="00C73CBC"/>
    <w:rsid w:val="00C90C28"/>
    <w:rsid w:val="00C91889"/>
    <w:rsid w:val="00C97A09"/>
    <w:rsid w:val="00CA5B56"/>
    <w:rsid w:val="00CE55FD"/>
    <w:rsid w:val="00CE60E5"/>
    <w:rsid w:val="00D06E83"/>
    <w:rsid w:val="00D859BB"/>
    <w:rsid w:val="00D85EF1"/>
    <w:rsid w:val="00DB6742"/>
    <w:rsid w:val="00E01F43"/>
    <w:rsid w:val="00E26E8F"/>
    <w:rsid w:val="00E37771"/>
    <w:rsid w:val="00E44584"/>
    <w:rsid w:val="00E6155E"/>
    <w:rsid w:val="00E7392D"/>
    <w:rsid w:val="00EC79A7"/>
    <w:rsid w:val="00EF29E3"/>
    <w:rsid w:val="00EF69AD"/>
    <w:rsid w:val="00F46677"/>
    <w:rsid w:val="00F57A37"/>
    <w:rsid w:val="00F67882"/>
    <w:rsid w:val="00F81EC3"/>
    <w:rsid w:val="00FA1521"/>
    <w:rsid w:val="00FA7CE7"/>
    <w:rsid w:val="00FD39C2"/>
    <w:rsid w:val="00FE4A2F"/>
    <w:rsid w:val="10274C4D"/>
    <w:rsid w:val="14D92A5A"/>
    <w:rsid w:val="160D1B21"/>
    <w:rsid w:val="2251643F"/>
    <w:rsid w:val="280C1FFC"/>
    <w:rsid w:val="28C42D46"/>
    <w:rsid w:val="2E5A134D"/>
    <w:rsid w:val="350042C5"/>
    <w:rsid w:val="3DE07BDB"/>
    <w:rsid w:val="3F62361F"/>
    <w:rsid w:val="40471243"/>
    <w:rsid w:val="44827388"/>
    <w:rsid w:val="548B535D"/>
    <w:rsid w:val="56012E21"/>
    <w:rsid w:val="57656BAE"/>
    <w:rsid w:val="5F2970FE"/>
    <w:rsid w:val="62250687"/>
    <w:rsid w:val="66253318"/>
    <w:rsid w:val="662C6D18"/>
    <w:rsid w:val="66D13A3B"/>
    <w:rsid w:val="678D0030"/>
    <w:rsid w:val="694026B8"/>
    <w:rsid w:val="77001784"/>
    <w:rsid w:val="7BD8608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0"/>
    <w:pPr>
      <w:tabs>
        <w:tab w:val="center" w:pos="4153"/>
        <w:tab w:val="right" w:pos="8306"/>
      </w:tabs>
      <w:snapToGrid w:val="0"/>
      <w:jc w:val="left"/>
    </w:pPr>
    <w:rPr>
      <w:sz w:val="18"/>
      <w:szCs w:val="18"/>
    </w:rPr>
  </w:style>
  <w:style w:type="paragraph" w:styleId="3">
    <w:name w:val="header"/>
    <w:basedOn w:val="1"/>
    <w:link w:val="7"/>
    <w:autoRedefine/>
    <w:unhideWhenUsed/>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7">
    <w:name w:val="页眉 字符"/>
    <w:basedOn w:val="6"/>
    <w:link w:val="3"/>
    <w:qFormat/>
    <w:uiPriority w:val="0"/>
    <w:rPr>
      <w:sz w:val="18"/>
      <w:szCs w:val="18"/>
    </w:rPr>
  </w:style>
  <w:style w:type="character" w:customStyle="1" w:styleId="8">
    <w:name w:val="页脚 字符"/>
    <w:basedOn w:val="6"/>
    <w:link w:val="2"/>
    <w:autoRedefine/>
    <w:qFormat/>
    <w:uiPriority w:val="0"/>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288</Words>
  <Characters>290</Characters>
  <Lines>5</Lines>
  <Paragraphs>1</Paragraphs>
  <TotalTime>0</TotalTime>
  <ScaleCrop>false</ScaleCrop>
  <LinksUpToDate>false</LinksUpToDate>
  <CharactersWithSpaces>409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2015-03-20T14:58:00Z</dcterms:created>
  <dc:creator>User</dc:creator>
  <cp:lastModifiedBy>LoCusT</cp:lastModifiedBy>
  <dcterms:modified xsi:type="dcterms:W3CDTF">2026-04-03T00:57:46Z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EDFB1531C09F4F0E9C570A81714B41D1</vt:lpwstr>
  </property>
  <property fmtid="{D5CDD505-2E9C-101B-9397-08002B2CF9AE}" pid="3" name="KSOProductBuildVer">
    <vt:lpwstr>2052-12.1.0.25225</vt:lpwstr>
  </property>
  <property fmtid="{D5CDD505-2E9C-101B-9397-08002B2CF9AE}" pid="4" name="KSOTemplateDocerSaveRecord">
    <vt:lpwstr>eyJoZGlkIjoiMTU1NTYzZGZkY2Y0MTFjMGJiMWMyNjE3ZmJkNDM1YTgiLCJ1c2VySWQiOiI0NTY5NTk3ODEifQ==</vt:lpwstr>
  </property>
</Properties>
</file>